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B3" w:rsidRPr="00BD5499" w:rsidRDefault="004C18B3" w:rsidP="004C18B3">
      <w:pPr>
        <w:pStyle w:val="Zv-Titlereport"/>
      </w:pPr>
      <w:r w:rsidRPr="00E860EE">
        <w:rPr>
          <w:bCs/>
        </w:rPr>
        <w:t>Численное моделирование замедления ПЛОТНОГО ПЛАЗМЕННОГО ПОТОКА В ФОНОВОМ ГАЗЕ</w:t>
      </w:r>
      <w:r w:rsidR="00BD5499" w:rsidRPr="00BD5499">
        <w:rPr>
          <w:bCs/>
        </w:rPr>
        <w:t xml:space="preserve"> </w:t>
      </w:r>
      <w:r w:rsidR="00BD5499">
        <w:rPr>
          <w:rStyle w:val="aa"/>
          <w:bCs/>
        </w:rPr>
        <w:footnoteReference w:customMarkFollows="1" w:id="1"/>
        <w:t>*)</w:t>
      </w:r>
    </w:p>
    <w:p w:rsidR="004C18B3" w:rsidRPr="00E860EE" w:rsidRDefault="004C18B3" w:rsidP="004C18B3">
      <w:pPr>
        <w:pStyle w:val="Zv-Author"/>
      </w:pPr>
      <w:r w:rsidRPr="00E860EE">
        <w:rPr>
          <w:u w:val="single"/>
        </w:rPr>
        <w:t>Суслин С.В.</w:t>
      </w:r>
      <w:r w:rsidRPr="00E860EE">
        <w:t>, Ананьев С.С.</w:t>
      </w:r>
    </w:p>
    <w:p w:rsidR="004C18B3" w:rsidRPr="004C18B3" w:rsidRDefault="004C18B3" w:rsidP="004C18B3">
      <w:pPr>
        <w:pStyle w:val="Zv-Organization"/>
        <w:rPr>
          <w:u w:val="single"/>
        </w:rPr>
      </w:pPr>
      <w:r w:rsidRPr="00E860EE">
        <w:t xml:space="preserve">НИЦ «Курчатовский институт», Москва, Россия, </w:t>
      </w:r>
      <w:hyperlink r:id="rId8" w:history="1">
        <w:r w:rsidRPr="00306A76">
          <w:rPr>
            <w:rStyle w:val="a7"/>
          </w:rPr>
          <w:t>SuslinSV@yandex.ru</w:t>
        </w:r>
      </w:hyperlink>
    </w:p>
    <w:p w:rsidR="004C18B3" w:rsidRPr="00E860EE" w:rsidRDefault="004C18B3" w:rsidP="004C18B3">
      <w:pPr>
        <w:pStyle w:val="Zv-bodyreport"/>
      </w:pPr>
      <w:r w:rsidRPr="00E860EE">
        <w:t>Предложенный ранее [1] механизм распространения плазменного потока в результате плазмофокусного разряда за счет магнитного поршня не позволяет использовать её в явном виде из-за наличия высокой начальной аксиальной скорости потока. Учет начальной скорости потока на основании экспериментальных измерений [2] может быть использован для более корректного моделирования потоков. В работе предложен подход для аналитической оценки начальных параметров плазменного потока. В предлагаемом подходе мы рассматриваем распространение плазменного сгустка с током в фоновом газе с высокой начальной скоростью (в осевом направлении). Отдельно мы анализируем расширение внешней оболочки плазменного потока за счет пондермоторной силы – то есть, механизма магнитного поршня.</w:t>
      </w:r>
    </w:p>
    <w:p w:rsidR="004C18B3" w:rsidRPr="00212C49" w:rsidRDefault="004C18B3" w:rsidP="004C18B3">
      <w:pPr>
        <w:pStyle w:val="Zv-bodyreport"/>
      </w:pPr>
      <w:r w:rsidRPr="00E860EE">
        <w:t>Представленная аналитическая модель торможения плазменного сгустка, хоть и является довольно грубым приближением, хорошо описывает динамику плазменной струи в плазмофокусных разрядах (на установках ПФ-3 и КПФ-4 с различной геометрией разрядной системы). При этом степень соответствия экспериментальным результатам заметно выше, чем в случае эмпирической экспоненциальной аппроксимации средней скорости, используемой ранее в экспериментальных работах [2]. Главным отличием предлагаемой модели от использованного ранее приближения, является значительно меньшая величина начальной скорости, получаемая при экстраполяции. В дальнейшем, мы планируем использовать эти данные для численного моделирования плазменного потока.</w:t>
      </w:r>
    </w:p>
    <w:p w:rsidR="004C18B3" w:rsidRPr="00E860EE" w:rsidRDefault="004C18B3" w:rsidP="003F6B93">
      <w:pPr>
        <w:pStyle w:val="Zv-bodyreport"/>
        <w:spacing w:before="120"/>
      </w:pPr>
      <w:r w:rsidRPr="00E860EE">
        <w:t>Работа выполнена при поддержке РФФИ  проект 18-32-00589 мол_а 2018-2019гг.</w:t>
      </w:r>
    </w:p>
    <w:p w:rsidR="004C18B3" w:rsidRPr="00E860EE" w:rsidRDefault="004C18B3" w:rsidP="004C18B3">
      <w:pPr>
        <w:pStyle w:val="Zv-TitleReferences-ru"/>
        <w:rPr>
          <w:lang w:val="en-US"/>
        </w:rPr>
      </w:pPr>
      <w:r w:rsidRPr="00E860EE">
        <w:t>Литература</w:t>
      </w:r>
    </w:p>
    <w:p w:rsidR="004C18B3" w:rsidRPr="00E860EE" w:rsidRDefault="004C18B3" w:rsidP="004C18B3">
      <w:pPr>
        <w:pStyle w:val="Zv-References-en"/>
      </w:pPr>
      <w:r w:rsidRPr="00E860EE">
        <w:t>Ananyev S.S., Suslin S.V., Fusion Engineering and Design, 2018, v.137, pp. 338-348.</w:t>
      </w:r>
    </w:p>
    <w:p w:rsidR="004C18B3" w:rsidRPr="00E860EE" w:rsidRDefault="004C18B3" w:rsidP="004C18B3">
      <w:pPr>
        <w:pStyle w:val="Zv-References-en"/>
        <w:rPr>
          <w:lang w:val="ru-RU"/>
        </w:rPr>
      </w:pPr>
      <w:r w:rsidRPr="00E860EE">
        <w:rPr>
          <w:lang w:val="ru-RU"/>
        </w:rPr>
        <w:t>В.И. Крауз, Д.А. Войтенко, К.Н. Митрофанов, и др., ВАНТ Сер. Термоядерный синтез, 2015, т.38, вып.2, сс. 19-31.</w:t>
      </w:r>
    </w:p>
    <w:p w:rsidR="00654A7B" w:rsidRPr="004C18B3" w:rsidRDefault="00654A7B"/>
    <w:sectPr w:rsidR="00654A7B" w:rsidRPr="004C18B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2A" w:rsidRDefault="00BA552A">
      <w:r>
        <w:separator/>
      </w:r>
    </w:p>
  </w:endnote>
  <w:endnote w:type="continuationSeparator" w:id="0">
    <w:p w:rsidR="00BA552A" w:rsidRDefault="00BA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63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63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4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2A" w:rsidRDefault="00BA552A">
      <w:r>
        <w:separator/>
      </w:r>
    </w:p>
  </w:footnote>
  <w:footnote w:type="continuationSeparator" w:id="0">
    <w:p w:rsidR="00BA552A" w:rsidRDefault="00BA552A">
      <w:r>
        <w:continuationSeparator/>
      </w:r>
    </w:p>
  </w:footnote>
  <w:footnote w:id="1">
    <w:p w:rsidR="00BD5499" w:rsidRPr="00BD5499" w:rsidRDefault="00BD5499">
      <w:pPr>
        <w:pStyle w:val="a8"/>
        <w:rPr>
          <w:sz w:val="22"/>
          <w:szCs w:val="22"/>
          <w:lang w:val="en-US"/>
        </w:rPr>
      </w:pPr>
      <w:r w:rsidRPr="00BD5499">
        <w:rPr>
          <w:rStyle w:val="aa"/>
          <w:sz w:val="22"/>
          <w:szCs w:val="22"/>
        </w:rPr>
        <w:t>*)</w:t>
      </w:r>
      <w:r w:rsidRPr="00BD5499">
        <w:rPr>
          <w:sz w:val="22"/>
          <w:szCs w:val="22"/>
        </w:rPr>
        <w:t xml:space="preserve">  </w:t>
      </w:r>
      <w:hyperlink r:id="rId1" w:history="1">
        <w:r w:rsidRPr="00BD549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A63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B9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6B93"/>
    <w:rsid w:val="00401388"/>
    <w:rsid w:val="00446025"/>
    <w:rsid w:val="00447ABC"/>
    <w:rsid w:val="00487C6F"/>
    <w:rsid w:val="004A77D1"/>
    <w:rsid w:val="004B72AA"/>
    <w:rsid w:val="004C18B3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A552A"/>
    <w:rsid w:val="00BD05EF"/>
    <w:rsid w:val="00BD5499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A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8B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18B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D549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D5499"/>
  </w:style>
  <w:style w:type="character" w:styleId="aa">
    <w:name w:val="footnote reference"/>
    <w:basedOn w:val="a0"/>
    <w:rsid w:val="00BD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nS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DA-Sus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5004-493F-4BAE-8D03-A1584BEF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236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ЗАМЕДЛЕНИЯ ПЛОТНОГО ПЛАЗМЕННОГО ПОТОКА В ФОНОВОМ ГАЗЕ</dc:title>
  <dc:creator>sato</dc:creator>
  <cp:lastModifiedBy>Сатунин</cp:lastModifiedBy>
  <cp:revision>3</cp:revision>
  <cp:lastPrinted>1601-01-01T00:00:00Z</cp:lastPrinted>
  <dcterms:created xsi:type="dcterms:W3CDTF">2020-02-18T18:55:00Z</dcterms:created>
  <dcterms:modified xsi:type="dcterms:W3CDTF">2020-04-22T12:43:00Z</dcterms:modified>
</cp:coreProperties>
</file>