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0B3" w:rsidRPr="009726D4" w:rsidRDefault="00DD60B3" w:rsidP="00DD60B3">
      <w:pPr>
        <w:pStyle w:val="Zv-Titlereport"/>
      </w:pPr>
      <w:r>
        <w:t>Лазерная спектроскопия атомов водорода в диверторе ИТЭР</w:t>
      </w:r>
      <w:r w:rsidR="009726D4" w:rsidRPr="009726D4">
        <w:t xml:space="preserve"> </w:t>
      </w:r>
      <w:r w:rsidR="009726D4">
        <w:rPr>
          <w:rStyle w:val="aa"/>
        </w:rPr>
        <w:footnoteReference w:customMarkFollows="1" w:id="1"/>
        <w:t>*)</w:t>
      </w:r>
    </w:p>
    <w:p w:rsidR="00DD60B3" w:rsidRPr="009726D4" w:rsidRDefault="00DD60B3" w:rsidP="005D6F3D">
      <w:pPr>
        <w:pStyle w:val="Zv-Author"/>
        <w:spacing w:line="226" w:lineRule="auto"/>
        <w:rPr>
          <w:lang w:val="en-US"/>
        </w:rPr>
      </w:pPr>
      <w:r w:rsidRPr="009726D4">
        <w:rPr>
          <w:vertAlign w:val="superscript"/>
          <w:lang w:val="en-US"/>
        </w:rPr>
        <w:t>1</w:t>
      </w:r>
      <w:r w:rsidRPr="00D9740C">
        <w:rPr>
          <w:u w:val="single"/>
        </w:rPr>
        <w:t>Горбунов</w:t>
      </w:r>
      <w:r w:rsidRPr="009726D4">
        <w:rPr>
          <w:u w:val="single"/>
          <w:lang w:val="en-US"/>
        </w:rPr>
        <w:t xml:space="preserve"> </w:t>
      </w:r>
      <w:r w:rsidRPr="00D9740C">
        <w:rPr>
          <w:u w:val="single"/>
        </w:rPr>
        <w:t>А</w:t>
      </w:r>
      <w:r w:rsidRPr="009726D4">
        <w:rPr>
          <w:u w:val="single"/>
          <w:lang w:val="en-US"/>
        </w:rPr>
        <w:t>.</w:t>
      </w:r>
      <w:r w:rsidRPr="00D9740C">
        <w:rPr>
          <w:u w:val="single"/>
        </w:rPr>
        <w:t>В</w:t>
      </w:r>
      <w:r w:rsidRPr="009726D4">
        <w:rPr>
          <w:u w:val="single"/>
          <w:lang w:val="en-US"/>
        </w:rPr>
        <w:t>.</w:t>
      </w:r>
      <w:r w:rsidRPr="009726D4">
        <w:rPr>
          <w:lang w:val="en-US"/>
        </w:rPr>
        <w:t xml:space="preserve">, </w:t>
      </w:r>
      <w:r w:rsidRPr="009726D4">
        <w:rPr>
          <w:vertAlign w:val="superscript"/>
          <w:lang w:val="en-US"/>
        </w:rPr>
        <w:t>2</w:t>
      </w:r>
      <w:r>
        <w:t>Мухин</w:t>
      </w:r>
      <w:r w:rsidRPr="009726D4">
        <w:rPr>
          <w:lang w:val="en-US"/>
        </w:rPr>
        <w:t xml:space="preserve"> </w:t>
      </w:r>
      <w:r>
        <w:t>Е</w:t>
      </w:r>
      <w:r w:rsidRPr="009726D4">
        <w:rPr>
          <w:lang w:val="en-US"/>
        </w:rPr>
        <w:t>.</w:t>
      </w:r>
      <w:r>
        <w:t>Е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2</w:t>
      </w:r>
      <w:r>
        <w:t>Бабинов</w:t>
      </w:r>
      <w:r w:rsidRPr="009726D4">
        <w:rPr>
          <w:lang w:val="en-US"/>
        </w:rPr>
        <w:t xml:space="preserve"> </w:t>
      </w:r>
      <w:r>
        <w:t>Н</w:t>
      </w:r>
      <w:r w:rsidRPr="009726D4">
        <w:rPr>
          <w:lang w:val="en-US"/>
        </w:rPr>
        <w:t>.</w:t>
      </w:r>
      <w:r>
        <w:t>А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1</w:t>
      </w:r>
      <w:r>
        <w:t>Левашова</w:t>
      </w:r>
      <w:r w:rsidRPr="009726D4">
        <w:rPr>
          <w:lang w:val="en-US"/>
        </w:rPr>
        <w:t xml:space="preserve"> </w:t>
      </w:r>
      <w:r>
        <w:t>М</w:t>
      </w:r>
      <w:r w:rsidRPr="009726D4">
        <w:rPr>
          <w:lang w:val="en-US"/>
        </w:rPr>
        <w:t>.</w:t>
      </w:r>
      <w:r>
        <w:t>Г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3</w:t>
      </w:r>
      <w:r>
        <w:t>Немов</w:t>
      </w:r>
      <w:r w:rsidRPr="009726D4">
        <w:rPr>
          <w:lang w:val="en-US"/>
        </w:rPr>
        <w:t xml:space="preserve"> </w:t>
      </w:r>
      <w:r>
        <w:t>А</w:t>
      </w:r>
      <w:r w:rsidRPr="009726D4">
        <w:rPr>
          <w:lang w:val="en-US"/>
        </w:rPr>
        <w:t>.</w:t>
      </w:r>
      <w:r>
        <w:t>С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4</w:t>
      </w:r>
      <w:r>
        <w:rPr>
          <w:lang w:val="en-US"/>
        </w:rPr>
        <w:t>Munoz</w:t>
      </w:r>
      <w:r w:rsidRPr="00895108">
        <w:rPr>
          <w:lang w:val="en-US"/>
        </w:rPr>
        <w:t> </w:t>
      </w:r>
      <w:r>
        <w:rPr>
          <w:lang w:val="en-US"/>
        </w:rPr>
        <w:t>Burgos</w:t>
      </w:r>
      <w:r w:rsidRPr="009726D4">
        <w:rPr>
          <w:lang w:val="en-US"/>
        </w:rPr>
        <w:t xml:space="preserve"> </w:t>
      </w:r>
      <w:r>
        <w:rPr>
          <w:lang w:val="en-US"/>
        </w:rPr>
        <w:t>J</w:t>
      </w:r>
      <w:r w:rsidRPr="009726D4">
        <w:rPr>
          <w:lang w:val="en-US"/>
        </w:rPr>
        <w:t>.</w:t>
      </w:r>
      <w:r>
        <w:rPr>
          <w:lang w:val="en-US"/>
        </w:rPr>
        <w:t>M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5</w:t>
      </w:r>
      <w:r>
        <w:t>Берик</w:t>
      </w:r>
      <w:r w:rsidRPr="009726D4">
        <w:rPr>
          <w:lang w:val="en-US"/>
        </w:rPr>
        <w:t xml:space="preserve"> </w:t>
      </w:r>
      <w:r>
        <w:t>Е</w:t>
      </w:r>
      <w:r w:rsidRPr="009726D4">
        <w:rPr>
          <w:lang w:val="en-US"/>
        </w:rPr>
        <w:t>.</w:t>
      </w:r>
      <w:r>
        <w:t>Б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1</w:t>
      </w:r>
      <w:r w:rsidR="003F13A4" w:rsidRPr="009726D4">
        <w:rPr>
          <w:vertAlign w:val="superscript"/>
          <w:lang w:val="en-US"/>
        </w:rPr>
        <w:t>,8</w:t>
      </w:r>
      <w:r>
        <w:t>Вуколов</w:t>
      </w:r>
      <w:r w:rsidRPr="009726D4">
        <w:rPr>
          <w:lang w:val="en-US"/>
        </w:rPr>
        <w:t xml:space="preserve"> </w:t>
      </w:r>
      <w:r>
        <w:t>К</w:t>
      </w:r>
      <w:r w:rsidRPr="009726D4">
        <w:rPr>
          <w:lang w:val="en-US"/>
        </w:rPr>
        <w:t>.</w:t>
      </w:r>
      <w:r>
        <w:t>Ю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6</w:t>
      </w:r>
      <w:r>
        <w:t>Криворучко</w:t>
      </w:r>
      <w:r w:rsidRPr="009726D4">
        <w:rPr>
          <w:lang w:val="en-US"/>
        </w:rPr>
        <w:t xml:space="preserve"> </w:t>
      </w:r>
      <w:r>
        <w:t>Д</w:t>
      </w:r>
      <w:r w:rsidRPr="009726D4">
        <w:rPr>
          <w:lang w:val="en-US"/>
        </w:rPr>
        <w:t>.</w:t>
      </w:r>
      <w:r>
        <w:t>Д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1</w:t>
      </w:r>
      <w:r>
        <w:t>Кукушкин</w:t>
      </w:r>
      <w:r w:rsidR="003F13A4">
        <w:rPr>
          <w:lang w:val="en-US"/>
        </w:rPr>
        <w:t> </w:t>
      </w:r>
      <w:r>
        <w:t>А</w:t>
      </w:r>
      <w:r w:rsidRPr="009726D4">
        <w:rPr>
          <w:lang w:val="en-US"/>
        </w:rPr>
        <w:t>.</w:t>
      </w:r>
      <w:r>
        <w:t>С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2</w:t>
      </w:r>
      <w:r>
        <w:t>Курскиев</w:t>
      </w:r>
      <w:r w:rsidRPr="009726D4">
        <w:rPr>
          <w:lang w:val="en-US"/>
        </w:rPr>
        <w:t xml:space="preserve"> </w:t>
      </w:r>
      <w:r>
        <w:t>Г</w:t>
      </w:r>
      <w:r w:rsidRPr="009726D4">
        <w:rPr>
          <w:lang w:val="en-US"/>
        </w:rPr>
        <w:t>.</w:t>
      </w:r>
      <w:r>
        <w:t>С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1</w:t>
      </w:r>
      <w:r>
        <w:t>Лисица</w:t>
      </w:r>
      <w:r w:rsidRPr="009726D4">
        <w:rPr>
          <w:lang w:val="en-US"/>
        </w:rPr>
        <w:t xml:space="preserve"> </w:t>
      </w:r>
      <w:r>
        <w:t>В</w:t>
      </w:r>
      <w:r w:rsidRPr="009726D4">
        <w:rPr>
          <w:lang w:val="en-US"/>
        </w:rPr>
        <w:t>.</w:t>
      </w:r>
      <w:r>
        <w:t>С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7</w:t>
      </w:r>
      <w:r>
        <w:t>Мелькумов</w:t>
      </w:r>
      <w:r w:rsidRPr="009726D4">
        <w:rPr>
          <w:lang w:val="en-US"/>
        </w:rPr>
        <w:t xml:space="preserve"> </w:t>
      </w:r>
      <w:r>
        <w:t>М</w:t>
      </w:r>
      <w:r w:rsidRPr="009726D4">
        <w:rPr>
          <w:lang w:val="en-US"/>
        </w:rPr>
        <w:t>.</w:t>
      </w:r>
      <w:r>
        <w:t>А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1</w:t>
      </w:r>
      <w:r>
        <w:t>Пшенов</w:t>
      </w:r>
      <w:r w:rsidRPr="009726D4">
        <w:rPr>
          <w:lang w:val="en-US"/>
        </w:rPr>
        <w:t xml:space="preserve"> </w:t>
      </w:r>
      <w:r>
        <w:t>А</w:t>
      </w:r>
      <w:r w:rsidRPr="009726D4">
        <w:rPr>
          <w:lang w:val="en-US"/>
        </w:rPr>
        <w:t>.</w:t>
      </w:r>
      <w:r>
        <w:t>А</w:t>
      </w:r>
      <w:r w:rsidRPr="009726D4">
        <w:rPr>
          <w:lang w:val="en-US"/>
        </w:rPr>
        <w:t xml:space="preserve">., </w:t>
      </w:r>
      <w:r w:rsidRPr="009726D4">
        <w:rPr>
          <w:vertAlign w:val="superscript"/>
          <w:lang w:val="en-US"/>
        </w:rPr>
        <w:t>2</w:t>
      </w:r>
      <w:r>
        <w:t>Толстяков</w:t>
      </w:r>
      <w:r w:rsidRPr="009726D4">
        <w:rPr>
          <w:lang w:val="en-US"/>
        </w:rPr>
        <w:t xml:space="preserve"> </w:t>
      </w:r>
      <w:r>
        <w:t>С</w:t>
      </w:r>
      <w:r w:rsidRPr="009726D4">
        <w:rPr>
          <w:lang w:val="en-US"/>
        </w:rPr>
        <w:t>.</w:t>
      </w:r>
      <w:r>
        <w:t>Ю</w:t>
      </w:r>
      <w:r w:rsidRPr="009726D4">
        <w:rPr>
          <w:lang w:val="en-US"/>
        </w:rPr>
        <w:t>.</w:t>
      </w:r>
    </w:p>
    <w:p w:rsidR="00DD60B3" w:rsidRPr="009726D4" w:rsidRDefault="00DD60B3" w:rsidP="005D6F3D">
      <w:pPr>
        <w:pStyle w:val="Zv-Organization"/>
        <w:spacing w:after="180" w:line="226" w:lineRule="auto"/>
        <w:rPr>
          <w:lang w:val="en-US"/>
        </w:rPr>
      </w:pPr>
      <w:r w:rsidRPr="009726D4">
        <w:rPr>
          <w:vertAlign w:val="superscript"/>
          <w:lang w:val="en-US"/>
        </w:rPr>
        <w:t>1</w:t>
      </w:r>
      <w:r>
        <w:t>НИЦ</w:t>
      </w:r>
      <w:r w:rsidRPr="009726D4">
        <w:rPr>
          <w:lang w:val="en-US"/>
        </w:rPr>
        <w:t xml:space="preserve"> </w:t>
      </w:r>
      <w:r>
        <w:t>Курчатовский</w:t>
      </w:r>
      <w:r w:rsidRPr="009726D4">
        <w:rPr>
          <w:lang w:val="en-US"/>
        </w:rPr>
        <w:t xml:space="preserve"> </w:t>
      </w:r>
      <w:r>
        <w:t>институт</w:t>
      </w:r>
      <w:r w:rsidRPr="009726D4">
        <w:rPr>
          <w:lang w:val="en-US"/>
        </w:rPr>
        <w:t xml:space="preserve">, </w:t>
      </w:r>
      <w:r>
        <w:t>г</w:t>
      </w:r>
      <w:r w:rsidRPr="009726D4">
        <w:rPr>
          <w:lang w:val="en-US"/>
        </w:rPr>
        <w:t xml:space="preserve">. </w:t>
      </w:r>
      <w:r>
        <w:t>Москва</w:t>
      </w:r>
      <w:r w:rsidRPr="009726D4">
        <w:rPr>
          <w:lang w:val="en-US"/>
        </w:rPr>
        <w:t xml:space="preserve">, </w:t>
      </w:r>
      <w:r>
        <w:t>Россия</w:t>
      </w:r>
      <w:r w:rsidRPr="009726D4">
        <w:rPr>
          <w:lang w:val="en-US"/>
        </w:rPr>
        <w:t xml:space="preserve">, </w:t>
      </w:r>
      <w:hyperlink r:id="rId8" w:history="1">
        <w:r w:rsidRPr="005950D5">
          <w:rPr>
            <w:rStyle w:val="a7"/>
            <w:lang w:val="en-US"/>
          </w:rPr>
          <w:t>alexeygor</w:t>
        </w:r>
        <w:r w:rsidRPr="009726D4">
          <w:rPr>
            <w:rStyle w:val="a7"/>
            <w:lang w:val="en-US"/>
          </w:rPr>
          <w:t>@</w:t>
        </w:r>
        <w:r w:rsidRPr="005950D5">
          <w:rPr>
            <w:rStyle w:val="a7"/>
            <w:lang w:val="en-US"/>
          </w:rPr>
          <w:t>mail</w:t>
        </w:r>
        <w:r w:rsidRPr="009726D4">
          <w:rPr>
            <w:rStyle w:val="a7"/>
            <w:lang w:val="en-US"/>
          </w:rPr>
          <w:t>.</w:t>
        </w:r>
        <w:r w:rsidRPr="005950D5">
          <w:rPr>
            <w:rStyle w:val="a7"/>
            <w:lang w:val="en-US"/>
          </w:rPr>
          <w:t>ru</w:t>
        </w:r>
      </w:hyperlink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2</w:t>
      </w:r>
      <w:r>
        <w:t>ФТИ</w:t>
      </w:r>
      <w:r w:rsidRPr="009726D4">
        <w:rPr>
          <w:lang w:val="en-US"/>
        </w:rPr>
        <w:t xml:space="preserve"> </w:t>
      </w:r>
      <w:r>
        <w:t>им</w:t>
      </w:r>
      <w:r w:rsidRPr="009726D4">
        <w:rPr>
          <w:lang w:val="en-US"/>
        </w:rPr>
        <w:t xml:space="preserve"> </w:t>
      </w:r>
      <w:r>
        <w:t>А</w:t>
      </w:r>
      <w:r w:rsidRPr="009726D4">
        <w:rPr>
          <w:lang w:val="en-US"/>
        </w:rPr>
        <w:t>.</w:t>
      </w:r>
      <w:r>
        <w:t>Ф</w:t>
      </w:r>
      <w:r w:rsidRPr="009726D4">
        <w:rPr>
          <w:lang w:val="en-US"/>
        </w:rPr>
        <w:t xml:space="preserve">. </w:t>
      </w:r>
      <w:r>
        <w:t>Иоффе</w:t>
      </w:r>
      <w:r w:rsidRPr="009726D4">
        <w:rPr>
          <w:lang w:val="en-US"/>
        </w:rPr>
        <w:t xml:space="preserve">, </w:t>
      </w:r>
      <w:r>
        <w:t>г</w:t>
      </w:r>
      <w:r w:rsidRPr="009726D4">
        <w:rPr>
          <w:lang w:val="en-US"/>
        </w:rPr>
        <w:t xml:space="preserve">. </w:t>
      </w:r>
      <w:r>
        <w:t>Санкт</w:t>
      </w:r>
      <w:r w:rsidRPr="009726D4">
        <w:rPr>
          <w:lang w:val="en-US"/>
        </w:rPr>
        <w:t>-</w:t>
      </w:r>
      <w:r>
        <w:t>Петербург</w:t>
      </w:r>
      <w:r w:rsidRPr="009726D4">
        <w:rPr>
          <w:lang w:val="en-US"/>
        </w:rPr>
        <w:t xml:space="preserve">, </w:t>
      </w:r>
      <w:r>
        <w:t>Россия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3</w:t>
      </w:r>
      <w:r>
        <w:t>СПбПУ</w:t>
      </w:r>
      <w:r w:rsidRPr="009726D4">
        <w:rPr>
          <w:lang w:val="en-US"/>
        </w:rPr>
        <w:t xml:space="preserve">, </w:t>
      </w:r>
      <w:r>
        <w:t>г</w:t>
      </w:r>
      <w:r w:rsidRPr="009726D4">
        <w:rPr>
          <w:lang w:val="en-US"/>
        </w:rPr>
        <w:t xml:space="preserve">. </w:t>
      </w:r>
      <w:r>
        <w:t>Санкт</w:t>
      </w:r>
      <w:r w:rsidRPr="009726D4">
        <w:rPr>
          <w:lang w:val="en-US"/>
        </w:rPr>
        <w:t>-</w:t>
      </w:r>
      <w:r>
        <w:t>Петербург</w:t>
      </w:r>
      <w:r w:rsidRPr="009726D4">
        <w:rPr>
          <w:lang w:val="en-US"/>
        </w:rPr>
        <w:t xml:space="preserve">, </w:t>
      </w:r>
      <w:r>
        <w:t>Россия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4</w:t>
      </w:r>
      <w:r>
        <w:rPr>
          <w:lang w:val="en-US"/>
        </w:rPr>
        <w:t>Astro</w:t>
      </w:r>
      <w:r w:rsidRPr="009726D4">
        <w:rPr>
          <w:lang w:val="en-US"/>
        </w:rPr>
        <w:t xml:space="preserve"> </w:t>
      </w:r>
      <w:r>
        <w:rPr>
          <w:lang w:val="en-US"/>
        </w:rPr>
        <w:t>Fusion</w:t>
      </w:r>
      <w:r w:rsidRPr="009726D4">
        <w:rPr>
          <w:lang w:val="en-US"/>
        </w:rPr>
        <w:t xml:space="preserve"> </w:t>
      </w:r>
      <w:r>
        <w:rPr>
          <w:lang w:val="en-US"/>
        </w:rPr>
        <w:t>Spectre</w:t>
      </w:r>
      <w:r w:rsidRPr="009726D4">
        <w:rPr>
          <w:lang w:val="en-US"/>
        </w:rPr>
        <w:t xml:space="preserve">, </w:t>
      </w:r>
      <w:r>
        <w:rPr>
          <w:lang w:val="en-US"/>
        </w:rPr>
        <w:t>LLC</w:t>
      </w:r>
      <w:r w:rsidRPr="009726D4">
        <w:rPr>
          <w:lang w:val="en-US"/>
        </w:rPr>
        <w:t xml:space="preserve">, </w:t>
      </w:r>
      <w:r>
        <w:rPr>
          <w:lang w:val="en-US"/>
        </w:rPr>
        <w:t>San</w:t>
      </w:r>
      <w:r w:rsidRPr="009726D4">
        <w:rPr>
          <w:lang w:val="en-US"/>
        </w:rPr>
        <w:t xml:space="preserve"> </w:t>
      </w:r>
      <w:r>
        <w:rPr>
          <w:lang w:val="en-US"/>
        </w:rPr>
        <w:t>Diego</w:t>
      </w:r>
      <w:r w:rsidRPr="009726D4">
        <w:rPr>
          <w:lang w:val="en-US"/>
        </w:rPr>
        <w:t xml:space="preserve">, </w:t>
      </w:r>
      <w:r>
        <w:rPr>
          <w:lang w:val="en-US"/>
        </w:rPr>
        <w:t>USA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5</w:t>
      </w:r>
      <w:r>
        <w:rPr>
          <w:lang w:val="en-US"/>
        </w:rPr>
        <w:t>ESTLA</w:t>
      </w:r>
      <w:r w:rsidRPr="009726D4">
        <w:rPr>
          <w:lang w:val="en-US"/>
        </w:rPr>
        <w:t xml:space="preserve"> </w:t>
      </w:r>
      <w:r>
        <w:rPr>
          <w:lang w:val="en-US"/>
        </w:rPr>
        <w:t>Ltd</w:t>
      </w:r>
      <w:r w:rsidRPr="009726D4">
        <w:rPr>
          <w:lang w:val="en-US"/>
        </w:rPr>
        <w:t xml:space="preserve">., </w:t>
      </w:r>
      <w:r>
        <w:t>г</w:t>
      </w:r>
      <w:r w:rsidRPr="009726D4">
        <w:rPr>
          <w:lang w:val="en-US"/>
        </w:rPr>
        <w:t xml:space="preserve">. </w:t>
      </w:r>
      <w:r>
        <w:t>Тарту</w:t>
      </w:r>
      <w:r w:rsidRPr="009726D4">
        <w:rPr>
          <w:lang w:val="en-US"/>
        </w:rPr>
        <w:t xml:space="preserve">, </w:t>
      </w:r>
      <w:r>
        <w:t>Эстония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6</w:t>
      </w:r>
      <w:r>
        <w:t>МФТИ</w:t>
      </w:r>
      <w:r w:rsidRPr="009726D4">
        <w:rPr>
          <w:lang w:val="en-US"/>
        </w:rPr>
        <w:t xml:space="preserve"> (</w:t>
      </w:r>
      <w:r>
        <w:t>ГУ</w:t>
      </w:r>
      <w:r w:rsidRPr="009726D4">
        <w:rPr>
          <w:lang w:val="en-US"/>
        </w:rPr>
        <w:t xml:space="preserve">), </w:t>
      </w:r>
      <w:r>
        <w:t>г</w:t>
      </w:r>
      <w:r w:rsidRPr="009726D4">
        <w:rPr>
          <w:lang w:val="en-US"/>
        </w:rPr>
        <w:t xml:space="preserve">. </w:t>
      </w:r>
      <w:r>
        <w:t>Долгопрудный</w:t>
      </w:r>
      <w:r w:rsidRPr="009726D4">
        <w:rPr>
          <w:lang w:val="en-US"/>
        </w:rPr>
        <w:t xml:space="preserve">, </w:t>
      </w:r>
      <w:r>
        <w:t>Россия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7</w:t>
      </w:r>
      <w:r>
        <w:t>НЦВО</w:t>
      </w:r>
      <w:r w:rsidRPr="009726D4">
        <w:rPr>
          <w:lang w:val="en-US"/>
        </w:rPr>
        <w:t xml:space="preserve"> </w:t>
      </w:r>
      <w:r>
        <w:t>РАН</w:t>
      </w:r>
      <w:r w:rsidRPr="009726D4">
        <w:rPr>
          <w:lang w:val="en-US"/>
        </w:rPr>
        <w:t xml:space="preserve">, </w:t>
      </w:r>
      <w:r>
        <w:t>г</w:t>
      </w:r>
      <w:r w:rsidRPr="009726D4">
        <w:rPr>
          <w:lang w:val="en-US"/>
        </w:rPr>
        <w:t xml:space="preserve">. </w:t>
      </w:r>
      <w:r>
        <w:t>Москва</w:t>
      </w:r>
      <w:r w:rsidRPr="009726D4">
        <w:rPr>
          <w:lang w:val="en-US"/>
        </w:rPr>
        <w:t xml:space="preserve">, </w:t>
      </w:r>
      <w:r>
        <w:t>Россия</w:t>
      </w:r>
      <w:r w:rsidRPr="009726D4">
        <w:rPr>
          <w:lang w:val="en-US"/>
        </w:rPr>
        <w:br/>
      </w:r>
      <w:r w:rsidRPr="009726D4">
        <w:rPr>
          <w:vertAlign w:val="superscript"/>
          <w:lang w:val="en-US"/>
        </w:rPr>
        <w:t>8</w:t>
      </w:r>
      <w:r>
        <w:t>МГТУ</w:t>
      </w:r>
      <w:r w:rsidRPr="009726D4">
        <w:rPr>
          <w:lang w:val="en-US"/>
        </w:rPr>
        <w:t xml:space="preserve"> </w:t>
      </w:r>
      <w:r>
        <w:t>им</w:t>
      </w:r>
      <w:r w:rsidRPr="009726D4">
        <w:rPr>
          <w:lang w:val="en-US"/>
        </w:rPr>
        <w:t xml:space="preserve"> </w:t>
      </w:r>
      <w:r>
        <w:t>Н</w:t>
      </w:r>
      <w:r w:rsidRPr="009726D4">
        <w:rPr>
          <w:lang w:val="en-US"/>
        </w:rPr>
        <w:t>.</w:t>
      </w:r>
      <w:r>
        <w:t>Э</w:t>
      </w:r>
      <w:r w:rsidRPr="009726D4">
        <w:rPr>
          <w:lang w:val="en-US"/>
        </w:rPr>
        <w:t>. </w:t>
      </w:r>
      <w:r>
        <w:t>Баумана</w:t>
      </w:r>
      <w:r w:rsidRPr="009726D4">
        <w:rPr>
          <w:lang w:val="en-US"/>
        </w:rPr>
        <w:t xml:space="preserve">, </w:t>
      </w:r>
      <w:r>
        <w:t>г</w:t>
      </w:r>
      <w:r w:rsidRPr="009726D4">
        <w:rPr>
          <w:lang w:val="en-US"/>
        </w:rPr>
        <w:t xml:space="preserve">. </w:t>
      </w:r>
      <w:r>
        <w:t>Москва</w:t>
      </w:r>
      <w:r w:rsidRPr="009726D4">
        <w:rPr>
          <w:lang w:val="en-US"/>
        </w:rPr>
        <w:t xml:space="preserve">, </w:t>
      </w:r>
      <w:r>
        <w:t>Россия</w:t>
      </w:r>
    </w:p>
    <w:p w:rsidR="00DD60B3" w:rsidRDefault="00DD60B3" w:rsidP="005D6F3D">
      <w:pPr>
        <w:pStyle w:val="Zv-bodyreport"/>
        <w:spacing w:line="226" w:lineRule="auto"/>
      </w:pPr>
      <w:r w:rsidRPr="00522E87">
        <w:t>Активную диагностику плазмы на основе эффекта лазерной спектроскопии – лазерного индуцированного тушения (ЛИТ) [1, 2] предлагается использовать для измерения концентрации атомов водорода (дейтерия, трития) в диверторе установки ИТЭР. В отличие от других утверждённых на ИТЭР систем (газовые анализаторы, пассивная спектроскопия), ЛИТ диагностика измеряет локальные значения концентрации. Таким образом, в ИТЭР появится возможность анализировать профили распределения плотности атомов рабочего газа вдоль направления зондирующего лазерного луча [3]. Геометрическое совмещение ЛИТ с диагностикой диверторного Томсоновского рассеяния (ДТР) позволит использовать результаты измерения концентрации и температуры электронов диагностикой ДТР в тех же пространственных точках при интерпретации сигналов ЛИТ [4]. Совмещение возможно за счёт разных спектральных диапазонов работы двух диагностик (зондирования и наблюдения сигналов).</w:t>
      </w:r>
    </w:p>
    <w:p w:rsidR="00DD60B3" w:rsidRPr="001C44BC" w:rsidRDefault="00DD60B3" w:rsidP="005D6F3D">
      <w:pPr>
        <w:pStyle w:val="Zv-bodyreport"/>
        <w:spacing w:line="226" w:lineRule="auto"/>
      </w:pPr>
      <w:r w:rsidRPr="00522E87">
        <w:t>В работе описан диагностический метод, его особенности и границы применимости для измерения концентрации атомов водорода в диверторе ИТЭР.</w:t>
      </w:r>
      <w:r>
        <w:t xml:space="preserve"> С помощью динамической столкновительно-излучательной модели (СИМ) атома водорода были рассчитаны ожидаемые полезные и фоновые сигналы для </w:t>
      </w:r>
      <w:r>
        <w:rPr>
          <w:lang w:val="en-US"/>
        </w:rPr>
        <w:t>DT</w:t>
      </w:r>
      <w:r w:rsidRPr="008672AE">
        <w:t xml:space="preserve"> </w:t>
      </w:r>
      <w:r>
        <w:t>сценариев ИТЭР с разной мощностью. На основе результатов расчёта выполнен анализ ошибок измерения концентрации водорода в пространственных точках вдоль хорды зондирования. Анализ проведён для двух типов лазерных источников: импульсного лазера на основе оптического параметрического генератора (ОПГ) и модулированного во времени с частотой 1 МГц волоконного лазера. Расчёты выполнены с учётом геометрии зондирования плазмы, пропускания оптической системы сбора света, передающего оптоволокна, спектральных приборов для выделения спектральной линии наблюдения и характеристик фотодетекторов (лавинных фотодиодов).</w:t>
      </w:r>
    </w:p>
    <w:p w:rsidR="00DD60B3" w:rsidRDefault="00DD60B3" w:rsidP="005D6F3D">
      <w:pPr>
        <w:pStyle w:val="Zv-bodyreport"/>
        <w:spacing w:line="226" w:lineRule="auto"/>
      </w:pPr>
      <w:r>
        <w:t>Результаты расчётов сигналов и проведённый анализ ожидаемых ошибок показывают, что с помощью</w:t>
      </w:r>
      <w:r w:rsidRPr="001C44BC">
        <w:t xml:space="preserve"> </w:t>
      </w:r>
      <w:r>
        <w:t xml:space="preserve">оптического параметрического генератора в диверторе ИТЭР можно измерять концентрацию атомов водорода (дейтерия, трития), начиная с </w:t>
      </w:r>
      <w:r w:rsidRPr="001C44BC">
        <w:rPr>
          <w:i/>
          <w:lang w:val="en-US"/>
        </w:rPr>
        <w:t>n</w:t>
      </w:r>
      <w:r w:rsidRPr="001C44BC">
        <w:rPr>
          <w:i/>
          <w:vertAlign w:val="subscript"/>
          <w:lang w:val="en-US"/>
        </w:rPr>
        <w:t>a</w:t>
      </w:r>
      <w:r w:rsidRPr="001C44BC">
        <w:t>(</w:t>
      </w:r>
      <w:r>
        <w:rPr>
          <w:lang w:val="en-US"/>
        </w:rPr>
        <w:t>H</w:t>
      </w:r>
      <w:r w:rsidRPr="001C44BC">
        <w:t>)</w:t>
      </w:r>
      <w:r>
        <w:rPr>
          <w:lang w:val="en-US"/>
        </w:rPr>
        <w:t> </w:t>
      </w:r>
      <w:r w:rsidRPr="00F74A40">
        <w:t>≈</w:t>
      </w:r>
      <w:r>
        <w:rPr>
          <w:lang w:val="en-US"/>
        </w:rPr>
        <w:t> </w:t>
      </w:r>
      <w:r>
        <w:t>10</w:t>
      </w:r>
      <w:r w:rsidRPr="001C44BC">
        <w:rPr>
          <w:vertAlign w:val="superscript"/>
        </w:rPr>
        <w:t>17</w:t>
      </w:r>
      <w:r>
        <w:t> м</w:t>
      </w:r>
      <w:r w:rsidRPr="001C44BC">
        <w:rPr>
          <w:vertAlign w:val="superscript"/>
        </w:rPr>
        <w:t>-3</w:t>
      </w:r>
      <w:r>
        <w:t>, с относительными ошибками менее 10%.</w:t>
      </w:r>
      <w:r w:rsidRPr="00324E50">
        <w:t xml:space="preserve"> </w:t>
      </w:r>
      <w:r>
        <w:t xml:space="preserve">Переход от импульсного источника к модулированному во времени волоконному лазеру более чем на порядок улучшает соотношение сигнал / шум, снижая порог чувствительности диагностики концентрации атомов до </w:t>
      </w:r>
      <w:r w:rsidRPr="001C44BC">
        <w:rPr>
          <w:i/>
          <w:lang w:val="en-US"/>
        </w:rPr>
        <w:t>n</w:t>
      </w:r>
      <w:r w:rsidRPr="001C44BC">
        <w:rPr>
          <w:i/>
          <w:vertAlign w:val="subscript"/>
          <w:lang w:val="en-US"/>
        </w:rPr>
        <w:t>a</w:t>
      </w:r>
      <w:r w:rsidRPr="001C44BC">
        <w:t>(</w:t>
      </w:r>
      <w:r>
        <w:rPr>
          <w:lang w:val="en-US"/>
        </w:rPr>
        <w:t>H</w:t>
      </w:r>
      <w:r w:rsidRPr="001C44BC">
        <w:t>)</w:t>
      </w:r>
      <w:r>
        <w:rPr>
          <w:lang w:val="en-US"/>
        </w:rPr>
        <w:t> </w:t>
      </w:r>
      <w:r>
        <w:t>≈</w:t>
      </w:r>
      <w:r>
        <w:rPr>
          <w:lang w:val="en-US"/>
        </w:rPr>
        <w:t> </w:t>
      </w:r>
      <w:r>
        <w:t>10</w:t>
      </w:r>
      <w:r w:rsidRPr="001C44BC">
        <w:rPr>
          <w:vertAlign w:val="superscript"/>
        </w:rPr>
        <w:t>1</w:t>
      </w:r>
      <w:r>
        <w:rPr>
          <w:vertAlign w:val="superscript"/>
        </w:rPr>
        <w:t>6</w:t>
      </w:r>
      <w:r>
        <w:t> м</w:t>
      </w:r>
      <w:r w:rsidRPr="001C44BC">
        <w:rPr>
          <w:vertAlign w:val="superscript"/>
        </w:rPr>
        <w:t>-3</w:t>
      </w:r>
      <w:r w:rsidRPr="00633836">
        <w:t>.</w:t>
      </w:r>
    </w:p>
    <w:p w:rsidR="00DD60B3" w:rsidRPr="00633836" w:rsidRDefault="00DD60B3" w:rsidP="005D6F3D">
      <w:pPr>
        <w:pStyle w:val="Zv-TitleReferences-ru"/>
        <w:spacing w:before="80" w:after="80"/>
        <w:rPr>
          <w:lang w:val="en-US"/>
        </w:rPr>
      </w:pPr>
      <w:r>
        <w:t>Литература</w:t>
      </w:r>
    </w:p>
    <w:p w:rsidR="00DD60B3" w:rsidRPr="00B33840" w:rsidRDefault="00DD60B3" w:rsidP="005D6F3D">
      <w:pPr>
        <w:pStyle w:val="Zv-References-ru"/>
        <w:spacing w:line="226" w:lineRule="auto"/>
        <w:rPr>
          <w:lang w:val="en-US"/>
        </w:rPr>
      </w:pPr>
      <w:r>
        <w:rPr>
          <w:lang w:val="en-US"/>
        </w:rPr>
        <w:t>A</w:t>
      </w:r>
      <w:r w:rsidRPr="00B33840">
        <w:rPr>
          <w:lang w:val="en-US"/>
        </w:rPr>
        <w:t>.</w:t>
      </w:r>
      <w:r>
        <w:rPr>
          <w:lang w:val="en-US"/>
        </w:rPr>
        <w:t> Gorbunov</w:t>
      </w:r>
      <w:r w:rsidRPr="00B33840">
        <w:rPr>
          <w:lang w:val="en-US"/>
        </w:rPr>
        <w:t xml:space="preserve">, </w:t>
      </w:r>
      <w:r>
        <w:rPr>
          <w:lang w:val="en-US"/>
        </w:rPr>
        <w:t>E. Mukhin, E. Berik</w:t>
      </w:r>
      <w:r w:rsidRPr="00B33840">
        <w:rPr>
          <w:lang w:val="en-US"/>
        </w:rPr>
        <w:t xml:space="preserve"> </w:t>
      </w:r>
      <w:r>
        <w:rPr>
          <w:lang w:val="en-US"/>
        </w:rPr>
        <w:t>et</w:t>
      </w:r>
      <w:r w:rsidRPr="00B33840">
        <w:rPr>
          <w:lang w:val="en-US"/>
        </w:rPr>
        <w:t xml:space="preserve"> </w:t>
      </w:r>
      <w:r>
        <w:rPr>
          <w:lang w:val="en-US"/>
        </w:rPr>
        <w:t>al</w:t>
      </w:r>
      <w:r w:rsidRPr="00B33840">
        <w:rPr>
          <w:lang w:val="en-US"/>
        </w:rPr>
        <w:t xml:space="preserve">., </w:t>
      </w:r>
      <w:r>
        <w:rPr>
          <w:lang w:val="en-US"/>
        </w:rPr>
        <w:t>Fusion</w:t>
      </w:r>
      <w:r w:rsidRPr="00B33840">
        <w:rPr>
          <w:lang w:val="en-US"/>
        </w:rPr>
        <w:t xml:space="preserve"> </w:t>
      </w:r>
      <w:r>
        <w:rPr>
          <w:lang w:val="en-US"/>
        </w:rPr>
        <w:t>Eng</w:t>
      </w:r>
      <w:r w:rsidRPr="00B33840">
        <w:rPr>
          <w:lang w:val="en-US"/>
        </w:rPr>
        <w:t xml:space="preserve">. </w:t>
      </w:r>
      <w:r>
        <w:rPr>
          <w:lang w:val="en-US"/>
        </w:rPr>
        <w:t>Des</w:t>
      </w:r>
      <w:r w:rsidRPr="00B33840">
        <w:rPr>
          <w:lang w:val="en-US"/>
        </w:rPr>
        <w:t xml:space="preserve">., 2017, 123, </w:t>
      </w:r>
      <w:r>
        <w:rPr>
          <w:lang w:val="en-US"/>
        </w:rPr>
        <w:t>pp</w:t>
      </w:r>
      <w:r w:rsidRPr="00B33840">
        <w:rPr>
          <w:lang w:val="en-US"/>
        </w:rPr>
        <w:t>.</w:t>
      </w:r>
      <w:r>
        <w:rPr>
          <w:lang w:val="en-US"/>
        </w:rPr>
        <w:t> </w:t>
      </w:r>
      <w:r w:rsidRPr="00B33840">
        <w:rPr>
          <w:lang w:val="en-US"/>
        </w:rPr>
        <w:t>695-698</w:t>
      </w:r>
    </w:p>
    <w:p w:rsidR="00DD60B3" w:rsidRPr="00B33840" w:rsidRDefault="00DD60B3" w:rsidP="005D6F3D">
      <w:pPr>
        <w:pStyle w:val="Zv-References-ru"/>
        <w:spacing w:line="226" w:lineRule="auto"/>
        <w:rPr>
          <w:lang w:val="en-US"/>
        </w:rPr>
      </w:pPr>
      <w:r>
        <w:rPr>
          <w:lang w:val="en-US"/>
        </w:rPr>
        <w:t>A</w:t>
      </w:r>
      <w:r w:rsidRPr="00B33840">
        <w:rPr>
          <w:lang w:val="en-US"/>
        </w:rPr>
        <w:t>.</w:t>
      </w:r>
      <w:r>
        <w:rPr>
          <w:lang w:val="en-US"/>
        </w:rPr>
        <w:t> Gorbunov</w:t>
      </w:r>
      <w:r w:rsidRPr="00B33840">
        <w:rPr>
          <w:lang w:val="en-US"/>
        </w:rPr>
        <w:t xml:space="preserve">, </w:t>
      </w:r>
      <w:r>
        <w:rPr>
          <w:lang w:val="en-US"/>
        </w:rPr>
        <w:t>E</w:t>
      </w:r>
      <w:r w:rsidRPr="00B33840">
        <w:rPr>
          <w:lang w:val="en-US"/>
        </w:rPr>
        <w:t>.</w:t>
      </w:r>
      <w:r>
        <w:rPr>
          <w:lang w:val="en-US"/>
        </w:rPr>
        <w:t> Mukhin</w:t>
      </w:r>
      <w:r w:rsidRPr="00B33840">
        <w:rPr>
          <w:lang w:val="en-US"/>
        </w:rPr>
        <w:t>,</w:t>
      </w:r>
      <w:r>
        <w:rPr>
          <w:lang w:val="en-US"/>
        </w:rPr>
        <w:t>E</w:t>
      </w:r>
      <w:r w:rsidRPr="00B33840">
        <w:rPr>
          <w:lang w:val="en-US"/>
        </w:rPr>
        <w:t>.</w:t>
      </w:r>
      <w:r>
        <w:rPr>
          <w:lang w:val="en-US"/>
        </w:rPr>
        <w:t> Berik</w:t>
      </w:r>
      <w:r w:rsidRPr="00B33840">
        <w:rPr>
          <w:lang w:val="en-US"/>
        </w:rPr>
        <w:t xml:space="preserve"> </w:t>
      </w:r>
      <w:r>
        <w:rPr>
          <w:lang w:val="en-US"/>
        </w:rPr>
        <w:t>et</w:t>
      </w:r>
      <w:r w:rsidRPr="00B33840">
        <w:rPr>
          <w:lang w:val="en-US"/>
        </w:rPr>
        <w:t xml:space="preserve"> </w:t>
      </w:r>
      <w:r>
        <w:rPr>
          <w:lang w:val="en-US"/>
        </w:rPr>
        <w:t>al</w:t>
      </w:r>
      <w:r w:rsidRPr="00B33840">
        <w:rPr>
          <w:lang w:val="en-US"/>
        </w:rPr>
        <w:t xml:space="preserve">., </w:t>
      </w:r>
      <w:r>
        <w:rPr>
          <w:lang w:val="en-US"/>
        </w:rPr>
        <w:t>Fusion</w:t>
      </w:r>
      <w:r w:rsidRPr="00B33840">
        <w:rPr>
          <w:lang w:val="en-US"/>
        </w:rPr>
        <w:t xml:space="preserve"> </w:t>
      </w:r>
      <w:r>
        <w:rPr>
          <w:lang w:val="en-US"/>
        </w:rPr>
        <w:t>Eng</w:t>
      </w:r>
      <w:r w:rsidRPr="00B33840">
        <w:rPr>
          <w:lang w:val="en-US"/>
        </w:rPr>
        <w:t xml:space="preserve">. </w:t>
      </w:r>
      <w:r>
        <w:rPr>
          <w:lang w:val="en-US"/>
        </w:rPr>
        <w:t>Des</w:t>
      </w:r>
      <w:r w:rsidRPr="00B33840">
        <w:rPr>
          <w:lang w:val="en-US"/>
        </w:rPr>
        <w:t>., 2019</w:t>
      </w:r>
      <w:r>
        <w:rPr>
          <w:lang w:val="en-US"/>
        </w:rPr>
        <w:t>, 146, pp. 2703-2706</w:t>
      </w:r>
    </w:p>
    <w:p w:rsidR="00DD60B3" w:rsidRDefault="00DD60B3" w:rsidP="005D6F3D">
      <w:pPr>
        <w:pStyle w:val="Zv-References-ru"/>
        <w:spacing w:line="226" w:lineRule="auto"/>
      </w:pPr>
      <w:r>
        <w:t>А.В. Горбунов</w:t>
      </w:r>
      <w:r w:rsidRPr="00DA196C">
        <w:t xml:space="preserve">, </w:t>
      </w:r>
      <w:r>
        <w:t xml:space="preserve">К.Ю. Вуколов, Е.Е, Мухин и др., </w:t>
      </w:r>
      <w:r>
        <w:rPr>
          <w:lang w:val="en-US"/>
        </w:rPr>
        <w:t>XVIII</w:t>
      </w:r>
      <w:r w:rsidRPr="00DA196C">
        <w:t xml:space="preserve"> </w:t>
      </w:r>
      <w:r>
        <w:t xml:space="preserve">Всероссийская конференция Диагностика высокотемпературной плазмы, </w:t>
      </w:r>
      <w:r w:rsidRPr="000E237D">
        <w:t xml:space="preserve">2019, </w:t>
      </w:r>
      <w:r>
        <w:t>сборник тезисов докладов, с. 109-111</w:t>
      </w:r>
    </w:p>
    <w:p w:rsidR="00654A7B" w:rsidRDefault="00DD60B3" w:rsidP="005D6F3D">
      <w:pPr>
        <w:pStyle w:val="Zv-References-ru"/>
        <w:spacing w:line="226" w:lineRule="auto"/>
        <w:rPr>
          <w:lang w:val="en-US"/>
        </w:rPr>
      </w:pPr>
      <w:r w:rsidRPr="00605CF7">
        <w:rPr>
          <w:lang w:val="en-US"/>
        </w:rPr>
        <w:t>E.E. Mukhin, G.S. Kurskiev, A.V. Gorbunov et al, Nuclear Fusion, 2019, 59(8), 86052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F1E" w:rsidRDefault="00020F1E">
      <w:r>
        <w:separator/>
      </w:r>
    </w:p>
  </w:endnote>
  <w:endnote w:type="continuationSeparator" w:id="0">
    <w:p w:rsidR="00020F1E" w:rsidRDefault="0002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1C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91C8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6F3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F1E" w:rsidRDefault="00020F1E">
      <w:r>
        <w:separator/>
      </w:r>
    </w:p>
  </w:footnote>
  <w:footnote w:type="continuationSeparator" w:id="0">
    <w:p w:rsidR="00020F1E" w:rsidRDefault="00020F1E">
      <w:r>
        <w:continuationSeparator/>
      </w:r>
    </w:p>
  </w:footnote>
  <w:footnote w:id="1">
    <w:p w:rsidR="009726D4" w:rsidRPr="009726D4" w:rsidRDefault="009726D4">
      <w:pPr>
        <w:pStyle w:val="a8"/>
        <w:rPr>
          <w:sz w:val="22"/>
          <w:szCs w:val="22"/>
          <w:lang w:val="en-US"/>
        </w:rPr>
      </w:pPr>
      <w:r w:rsidRPr="009726D4">
        <w:rPr>
          <w:rStyle w:val="aa"/>
          <w:sz w:val="22"/>
          <w:szCs w:val="22"/>
        </w:rPr>
        <w:t>*)</w:t>
      </w:r>
      <w:r w:rsidRPr="009726D4">
        <w:rPr>
          <w:sz w:val="22"/>
          <w:szCs w:val="22"/>
        </w:rPr>
        <w:t xml:space="preserve">  </w:t>
      </w:r>
      <w:hyperlink r:id="rId1" w:history="1">
        <w:r w:rsidRPr="005D6F3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91C8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13A4"/>
    <w:rsid w:val="00020F1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13A4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6F3D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726D4"/>
    <w:rsid w:val="009A353A"/>
    <w:rsid w:val="00A66876"/>
    <w:rsid w:val="00A71613"/>
    <w:rsid w:val="00AB3459"/>
    <w:rsid w:val="00B622ED"/>
    <w:rsid w:val="00B9584E"/>
    <w:rsid w:val="00BD05EF"/>
    <w:rsid w:val="00C103CD"/>
    <w:rsid w:val="00C232A0"/>
    <w:rsid w:val="00CA63E4"/>
    <w:rsid w:val="00CA791E"/>
    <w:rsid w:val="00CE0E75"/>
    <w:rsid w:val="00D47F19"/>
    <w:rsid w:val="00DA4715"/>
    <w:rsid w:val="00DD60B3"/>
    <w:rsid w:val="00DE16AD"/>
    <w:rsid w:val="00DF1C1D"/>
    <w:rsid w:val="00E1331D"/>
    <w:rsid w:val="00E7021A"/>
    <w:rsid w:val="00E87733"/>
    <w:rsid w:val="00F74399"/>
    <w:rsid w:val="00F91C8F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60B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60B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726D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726D4"/>
  </w:style>
  <w:style w:type="character" w:styleId="aa">
    <w:name w:val="footnote reference"/>
    <w:basedOn w:val="a0"/>
    <w:rsid w:val="009726D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ey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P-Gorbu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FB6D66-44CE-4FCF-AF33-A371E9DD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25</TotalTime>
  <Pages>1</Pages>
  <Words>433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ЛАЗЕРНАЯ СПЕКТРОСКОПИЯ АТОМОВ ВОДОРОДА В ДИВЕРТОРЕ ИТЭР</dc:title>
  <dc:creator>sato</dc:creator>
  <cp:lastModifiedBy>Сатунин</cp:lastModifiedBy>
  <cp:revision>4</cp:revision>
  <cp:lastPrinted>1601-01-01T00:00:00Z</cp:lastPrinted>
  <dcterms:created xsi:type="dcterms:W3CDTF">2020-02-26T17:20:00Z</dcterms:created>
  <dcterms:modified xsi:type="dcterms:W3CDTF">2020-04-30T15:24:00Z</dcterms:modified>
</cp:coreProperties>
</file>