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10" w:rsidRPr="004373B8" w:rsidRDefault="004C7110" w:rsidP="004C7110">
      <w:pPr>
        <w:pStyle w:val="Zv-Titlereport"/>
      </w:pPr>
      <w:r w:rsidRPr="00D403ED">
        <w:t>Расчёт радиационной защиты эле</w:t>
      </w:r>
      <w:r>
        <w:t>ктронных компонентов диагностики Вертикальная Нейтронная Камера</w:t>
      </w:r>
      <w:r w:rsidR="004373B8" w:rsidRPr="004373B8">
        <w:t xml:space="preserve"> </w:t>
      </w:r>
      <w:r w:rsidR="004373B8">
        <w:rPr>
          <w:rStyle w:val="aa"/>
        </w:rPr>
        <w:footnoteReference w:customMarkFollows="1" w:id="1"/>
        <w:t>*)</w:t>
      </w:r>
    </w:p>
    <w:p w:rsidR="004C7110" w:rsidRDefault="004C7110" w:rsidP="004C7110">
      <w:pPr>
        <w:pStyle w:val="Zv-Author"/>
      </w:pPr>
      <w:r>
        <w:t>Кумпилов Д.А.,</w:t>
      </w:r>
      <w:r w:rsidRPr="00D403ED">
        <w:t xml:space="preserve"> </w:t>
      </w:r>
      <w:r>
        <w:t>Родионов Р.Н.,</w:t>
      </w:r>
      <w:r w:rsidRPr="00D403ED">
        <w:t xml:space="preserve"> Немцев Г.Е.</w:t>
      </w:r>
    </w:p>
    <w:p w:rsidR="004C7110" w:rsidRPr="002E03AE" w:rsidRDefault="004C7110" w:rsidP="004C7110">
      <w:pPr>
        <w:pStyle w:val="Zv-Organization"/>
      </w:pPr>
      <w:r w:rsidRPr="002E03AE">
        <w:t>Частное учреждение Государственной корпорации по атомной энергии «Росатом» «Проектный центр ИТЭР», Москва, Россия</w:t>
      </w:r>
      <w:r>
        <w:t xml:space="preserve">, </w:t>
      </w:r>
      <w:hyperlink r:id="rId8" w:history="1">
        <w:r w:rsidRPr="00FE7016">
          <w:rPr>
            <w:rStyle w:val="a7"/>
            <w:lang w:val="en-US"/>
          </w:rPr>
          <w:t>d</w:t>
        </w:r>
        <w:r w:rsidRPr="00FE7016">
          <w:rPr>
            <w:rStyle w:val="a7"/>
          </w:rPr>
          <w:t>.</w:t>
        </w:r>
        <w:r w:rsidRPr="00FE7016">
          <w:rPr>
            <w:rStyle w:val="a7"/>
            <w:lang w:val="en-US"/>
          </w:rPr>
          <w:t>kumpilov</w:t>
        </w:r>
        <w:r w:rsidRPr="00FE7016">
          <w:rPr>
            <w:rStyle w:val="a7"/>
          </w:rPr>
          <w:t>@</w:t>
        </w:r>
        <w:r w:rsidRPr="00FE7016">
          <w:rPr>
            <w:rStyle w:val="a7"/>
            <w:lang w:val="en-US"/>
          </w:rPr>
          <w:t>iterrf</w:t>
        </w:r>
        <w:r w:rsidRPr="00FE7016">
          <w:rPr>
            <w:rStyle w:val="a7"/>
          </w:rPr>
          <w:t>.</w:t>
        </w:r>
        <w:r w:rsidRPr="00FE7016">
          <w:rPr>
            <w:rStyle w:val="a7"/>
            <w:lang w:val="en-US"/>
          </w:rPr>
          <w:t>ru</w:t>
        </w:r>
      </w:hyperlink>
      <w:r>
        <w:t xml:space="preserve"> </w:t>
      </w:r>
    </w:p>
    <w:p w:rsidR="004C7110" w:rsidRPr="00425BA0" w:rsidRDefault="004C7110" w:rsidP="004C7110">
      <w:pPr>
        <w:pStyle w:val="Zv-bodyreport"/>
      </w:pPr>
      <w:r>
        <w:t>Вертикальная Нейтронная Камера ИТЭР (ВНК)</w:t>
      </w:r>
      <w:r w:rsidRPr="00BE18FB">
        <w:t xml:space="preserve"> [1]</w:t>
      </w:r>
      <w:r>
        <w:t xml:space="preserve"> – нейтронная диагностическая система, предназначенная для измерения профиля нейтронного источника в полоидальном сечении плазмы. ВНК состоит из двух подсистем – Верхней ВНК, расположенной в верхнем диагностическом порту №18, и Нижней ВНК, расположенной в нижнем диагностическом порту №14. Верхняя ВНК содержит 6 коллиматоров, нижняя – 5. В конце каждого коллиматора расположен блок детектирования, включающий по две камеры деления с радиатором из </w:t>
      </w:r>
      <w:r>
        <w:rPr>
          <w:vertAlign w:val="superscript"/>
        </w:rPr>
        <w:t>238</w:t>
      </w:r>
      <w:r>
        <w:rPr>
          <w:lang w:val="en-US"/>
        </w:rPr>
        <w:t>U</w:t>
      </w:r>
      <w:r>
        <w:t xml:space="preserve"> и два алмазных детектора разных чувствительностей. </w:t>
      </w:r>
    </w:p>
    <w:p w:rsidR="004C7110" w:rsidRDefault="004C7110" w:rsidP="004C7110">
      <w:pPr>
        <w:pStyle w:val="Zv-bodyreport"/>
      </w:pPr>
      <w:r>
        <w:t>Сигнал ВНК представляет собой слабый короткий импульс тока, что в условиях сильных электромагнитных наводок на установке ИТЭР требует размещение электроники предварительного усиления как можно ближе к детектору. Поэтому электронные компоненты ВНК находятся в порт-камерах, непосредственно за криостатом и биологической защитой. Исходя из требований к размещению электроники, предъявляемых организацией ИТЭР</w:t>
      </w:r>
      <w:r w:rsidRPr="005B5951">
        <w:t xml:space="preserve"> </w:t>
      </w:r>
      <w:r w:rsidRPr="00F0058E">
        <w:t>[2]</w:t>
      </w:r>
      <w:r>
        <w:t xml:space="preserve">  в данной зоне требуется проектирование радиационной защиты, обеспечивающей ослабление нейтронного и гамма потока на несколько порядков. </w:t>
      </w:r>
    </w:p>
    <w:p w:rsidR="004C7110" w:rsidRDefault="004C7110" w:rsidP="004C7110">
      <w:pPr>
        <w:pStyle w:val="Zv-bodyreport"/>
      </w:pPr>
      <w:r>
        <w:t>В данной работе представлены результаты расчета радиационной защиты. В качестве материалов выбраны карбид бора, сталь и вольфрам. Поля нейтронов были взяты из расчетов</w:t>
      </w:r>
      <w:r w:rsidRPr="00BE18FB">
        <w:t xml:space="preserve"> [3]. </w:t>
      </w:r>
      <w:r>
        <w:t xml:space="preserve">Для расчета поглощенной дозы моделировался гамма источник, вызываемый распадом изотопов </w:t>
      </w:r>
      <w:r w:rsidRPr="00E964F6">
        <w:rPr>
          <w:vertAlign w:val="superscript"/>
        </w:rPr>
        <w:t>60</w:t>
      </w:r>
      <w:r>
        <w:rPr>
          <w:lang w:val="en-US"/>
        </w:rPr>
        <w:t>Co</w:t>
      </w:r>
      <w:r>
        <w:t xml:space="preserve"> и</w:t>
      </w:r>
      <w:r w:rsidRPr="00E964F6">
        <w:t xml:space="preserve"> </w:t>
      </w:r>
      <w:r w:rsidRPr="00E964F6">
        <w:rPr>
          <w:vertAlign w:val="superscript"/>
        </w:rPr>
        <w:t>16</w:t>
      </w:r>
      <w:r>
        <w:rPr>
          <w:lang w:val="en-US"/>
        </w:rPr>
        <w:t>N</w:t>
      </w:r>
      <w:r>
        <w:t xml:space="preserve">, образованных в результате активации стали и воды. </w:t>
      </w:r>
    </w:p>
    <w:p w:rsidR="004C7110" w:rsidRDefault="004C7110" w:rsidP="004C7110">
      <w:pPr>
        <w:pStyle w:val="Zv-bodyreport"/>
      </w:pPr>
      <w:r>
        <w:t xml:space="preserve">Моделирование транспорта частиц проведено с помощью программного пакета </w:t>
      </w:r>
      <w:r>
        <w:rPr>
          <w:lang w:val="en-US"/>
        </w:rPr>
        <w:t>MCNP</w:t>
      </w:r>
      <w:r>
        <w:t xml:space="preserve"> </w:t>
      </w:r>
      <w:r w:rsidRPr="00425BA0">
        <w:t>[</w:t>
      </w:r>
      <w:r>
        <w:t>4</w:t>
      </w:r>
      <w:r w:rsidRPr="00425BA0">
        <w:t xml:space="preserve">] </w:t>
      </w:r>
      <w:r>
        <w:t xml:space="preserve">и разрабатываемой нами программной системы </w:t>
      </w:r>
      <w:r>
        <w:rPr>
          <w:lang w:val="en-US"/>
        </w:rPr>
        <w:t>MCKIT</w:t>
      </w:r>
      <w:r>
        <w:t xml:space="preserve"> для работы с файлами в формате </w:t>
      </w:r>
      <w:r>
        <w:rPr>
          <w:lang w:val="en-US"/>
        </w:rPr>
        <w:t>MCNP</w:t>
      </w:r>
      <w:r>
        <w:t xml:space="preserve">. При моделировании использовался изотропный объемный источник, распределенный в пространстве вокруг проектируемой конструкции защиты. По результатам расчетов была разработана оптимальная конструкция защитного шкафа для размещения электронных компонент. </w:t>
      </w:r>
    </w:p>
    <w:p w:rsidR="004C7110" w:rsidRPr="00425BA0" w:rsidRDefault="004C7110" w:rsidP="004C7110">
      <w:pPr>
        <w:pStyle w:val="Zv-bodyreport"/>
      </w:pPr>
      <w:r>
        <w:t>Работа выполнена в соответствии с государственным контрактом от 26.12.2018 № Н.4а.241.19.19.1009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2019 году».</w:t>
      </w:r>
    </w:p>
    <w:p w:rsidR="004C7110" w:rsidRDefault="004C7110" w:rsidP="004C7110">
      <w:pPr>
        <w:pStyle w:val="Zv-TitleReferences-ru"/>
      </w:pPr>
      <w:r>
        <w:t>Литература</w:t>
      </w:r>
    </w:p>
    <w:p w:rsidR="004C7110" w:rsidRPr="00145A61" w:rsidRDefault="007155CD" w:rsidP="004C7110">
      <w:pPr>
        <w:pStyle w:val="Zv-References-ru"/>
        <w:numPr>
          <w:ilvl w:val="0"/>
          <w:numId w:val="1"/>
        </w:numPr>
        <w:rPr>
          <w:szCs w:val="24"/>
        </w:rPr>
      </w:pPr>
      <w:hyperlink r:id="rId9" w:history="1">
        <w:r w:rsidR="004C7110">
          <w:rPr>
            <w:rStyle w:val="a7"/>
          </w:rPr>
          <w:t>XLVI Звенигородская конференция по физике плазмы и УТС</w:t>
        </w:r>
      </w:hyperlink>
      <w:r w:rsidR="004C7110">
        <w:t>, Статус разработки диагностической системы вертикальная нейтронная камера ИТЭР, Немцев Г.Е. и др., Частное учреждение Государственной корпорации по атомной энергии "Росатом" "Проектный центр ИТЭР", Москва, Россия</w:t>
      </w:r>
    </w:p>
    <w:p w:rsidR="004C7110" w:rsidRPr="005B5951" w:rsidRDefault="007155CD" w:rsidP="004C7110">
      <w:pPr>
        <w:pStyle w:val="Zv-References-ru"/>
        <w:numPr>
          <w:ilvl w:val="0"/>
          <w:numId w:val="1"/>
        </w:numPr>
        <w:rPr>
          <w:lang w:val="en-US"/>
        </w:rPr>
      </w:pPr>
      <w:hyperlink r:id="rId10" w:history="1">
        <w:r w:rsidR="004C7110" w:rsidRPr="005B5951">
          <w:rPr>
            <w:rStyle w:val="a7"/>
            <w:bCs/>
            <w:lang w:val="en-US"/>
          </w:rPr>
          <w:t>ITER Policy on Electronics Exposed to Nuclear Radiation (RAKTPP v1.0)</w:t>
        </w:r>
      </w:hyperlink>
    </w:p>
    <w:p w:rsidR="004C7110" w:rsidRPr="000C1AA3" w:rsidRDefault="007155CD" w:rsidP="004C7110">
      <w:pPr>
        <w:pStyle w:val="Zv-References-ru"/>
        <w:numPr>
          <w:ilvl w:val="0"/>
          <w:numId w:val="1"/>
        </w:numPr>
        <w:rPr>
          <w:rStyle w:val="a7"/>
          <w:color w:val="auto"/>
          <w:u w:val="none"/>
          <w:lang w:val="en-US"/>
        </w:rPr>
      </w:pPr>
      <w:hyperlink r:id="rId11" w:tgtFrame="_blank" w:history="1">
        <w:r w:rsidR="004C7110" w:rsidRPr="000C1AA3">
          <w:rPr>
            <w:rStyle w:val="a7"/>
            <w:rFonts w:cstheme="minorHAnsi"/>
            <w:lang w:val="en-US"/>
          </w:rPr>
          <w:t>ITER Reference Radiation Data (P47ZAY)</w:t>
        </w:r>
      </w:hyperlink>
    </w:p>
    <w:p w:rsidR="004C7110" w:rsidRPr="000C1AA3" w:rsidRDefault="004C7110" w:rsidP="004C7110">
      <w:pPr>
        <w:pStyle w:val="Zv-References-ru"/>
        <w:numPr>
          <w:ilvl w:val="0"/>
          <w:numId w:val="1"/>
        </w:numPr>
        <w:rPr>
          <w:lang w:val="en-US"/>
        </w:rPr>
      </w:pPr>
      <w:bookmarkStart w:id="0" w:name="_Ref133829419"/>
      <w:r w:rsidRPr="000C1AA3">
        <w:rPr>
          <w:i/>
          <w:iCs/>
          <w:lang w:val="en-US"/>
        </w:rPr>
        <w:t>MCNP</w:t>
      </w:r>
      <w:r w:rsidRPr="000C1AA3">
        <w:rPr>
          <w:i/>
          <w:iCs/>
          <w:vertAlign w:val="superscript"/>
          <w:lang w:val="en-US"/>
        </w:rPr>
        <w:t>®</w:t>
      </w:r>
      <w:r w:rsidRPr="000C1AA3">
        <w:rPr>
          <w:i/>
          <w:iCs/>
          <w:lang w:val="en-US"/>
        </w:rPr>
        <w:t> USER’S MANUAL Code Version 6.2 </w:t>
      </w:r>
      <w:r w:rsidRPr="000C1AA3">
        <w:rPr>
          <w:lang w:val="en-US"/>
        </w:rPr>
        <w:t>, Los Alamos National Laboratory report LA-UR-17-29981.</w:t>
      </w:r>
      <w:r w:rsidRPr="0062268F">
        <w:rPr>
          <w:lang w:val="en-US"/>
        </w:rPr>
        <w:t>Flemming, M et al, The FISPACT–II User Manual, UKAEA-R(18)001 Issue January 2018</w:t>
      </w:r>
      <w:r w:rsidRPr="000C1AA3">
        <w:rPr>
          <w:lang w:val="en-US"/>
        </w:rPr>
        <w:t>.</w:t>
      </w:r>
      <w:bookmarkEnd w:id="0"/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CC1" w:rsidRDefault="00734CC1">
      <w:r>
        <w:separator/>
      </w:r>
    </w:p>
  </w:endnote>
  <w:endnote w:type="continuationSeparator" w:id="0">
    <w:p w:rsidR="00734CC1" w:rsidRDefault="00734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55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155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82D5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CC1" w:rsidRDefault="00734CC1">
      <w:r>
        <w:separator/>
      </w:r>
    </w:p>
  </w:footnote>
  <w:footnote w:type="continuationSeparator" w:id="0">
    <w:p w:rsidR="00734CC1" w:rsidRDefault="00734CC1">
      <w:r>
        <w:continuationSeparator/>
      </w:r>
    </w:p>
  </w:footnote>
  <w:footnote w:id="1">
    <w:p w:rsidR="004373B8" w:rsidRPr="004373B8" w:rsidRDefault="004373B8">
      <w:pPr>
        <w:pStyle w:val="a8"/>
        <w:rPr>
          <w:sz w:val="22"/>
          <w:szCs w:val="22"/>
          <w:lang w:val="en-US"/>
        </w:rPr>
      </w:pPr>
      <w:r w:rsidRPr="004373B8">
        <w:rPr>
          <w:rStyle w:val="aa"/>
          <w:sz w:val="22"/>
          <w:szCs w:val="22"/>
        </w:rPr>
        <w:t>*)</w:t>
      </w:r>
      <w:r w:rsidRPr="004373B8">
        <w:rPr>
          <w:sz w:val="22"/>
          <w:szCs w:val="22"/>
        </w:rPr>
        <w:t xml:space="preserve">  </w:t>
      </w:r>
      <w:hyperlink r:id="rId1" w:history="1">
        <w:r w:rsidRPr="00782D5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155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4CC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373B8"/>
    <w:rsid w:val="00446025"/>
    <w:rsid w:val="00447ABC"/>
    <w:rsid w:val="004A77D1"/>
    <w:rsid w:val="004B72AA"/>
    <w:rsid w:val="004C7110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155CD"/>
    <w:rsid w:val="00732A2E"/>
    <w:rsid w:val="00734CC1"/>
    <w:rsid w:val="00782D58"/>
    <w:rsid w:val="007B6378"/>
    <w:rsid w:val="00802D35"/>
    <w:rsid w:val="00813906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63E4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C711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373B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373B8"/>
  </w:style>
  <w:style w:type="character" w:styleId="aa">
    <w:name w:val="footnote reference"/>
    <w:basedOn w:val="a0"/>
    <w:rsid w:val="004373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umpilov@iterrf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er.iter.org/?uid=P47Z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er.iter.org/?uid=RAKTPP&amp;version=v1.0&amp;action=get_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pl.gpi.ru/Zvenigorod/XLVI/Zven_XLVI.html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O-Kumpil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617FE-C922-4D39-9A3B-78E01DD37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369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РАДИАЦИОННОЙ ЗАЩИТЫ ЭЛЕКТРОННЫХ КОМПОНЕНТОВ ДИАГНОСТИКИ ВЕРТИКАЛЬНАЯ НЕЙТРОННАЯ КАМЕРА</dc:title>
  <dc:creator>sato</dc:creator>
  <cp:lastModifiedBy>Сатунин</cp:lastModifiedBy>
  <cp:revision>3</cp:revision>
  <cp:lastPrinted>1601-01-01T00:00:00Z</cp:lastPrinted>
  <dcterms:created xsi:type="dcterms:W3CDTF">2020-02-26T17:05:00Z</dcterms:created>
  <dcterms:modified xsi:type="dcterms:W3CDTF">2020-04-30T15:19:00Z</dcterms:modified>
</cp:coreProperties>
</file>