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4CC2" w:rsidRDefault="00613976" w:rsidP="00FE4CC2">
      <w:pPr>
        <w:pStyle w:val="Zv-Titlereport"/>
        <w:rPr>
          <w:lang w:val="en-US"/>
        </w:rPr>
      </w:pPr>
      <w:r w:rsidRPr="00613976">
        <w:rPr>
          <w:noProof/>
          <w:lang w:val="en-US"/>
        </w:rPr>
        <w:pict>
          <v:shapetype id="_x0000_t202" coordsize="21600,21600" o:spt="202" path="m,l,21600r21600,l21600,xe">
            <v:stroke joinstyle="miter"/>
            <v:path gradientshapeok="t" o:connecttype="rect"/>
          </v:shapetype>
          <v:shape id="_x0000_s1026" type="#_x0000_t202" style="position:absolute;left:0;text-align:left;margin-left:-2.85pt;margin-top:-24.4pt;width:192pt;height:26.25pt;z-index:-251656192;mso-position-horizontal:absolute" stroked="f" strokecolor="red">
            <v:textbox style="mso-next-textbox:#_x0000_s1026">
              <w:txbxContent>
                <w:p w:rsidR="00613976" w:rsidRPr="0095603D" w:rsidRDefault="00613976" w:rsidP="003B6459">
                  <w:pPr>
                    <w:spacing w:before="80"/>
                    <w:rPr>
                      <w:sz w:val="22"/>
                      <w:szCs w:val="22"/>
                    </w:rPr>
                  </w:pPr>
                  <w:r w:rsidRPr="0095603D">
                    <w:rPr>
                      <w:sz w:val="22"/>
                      <w:szCs w:val="22"/>
                    </w:rPr>
                    <w:t>DOI:</w:t>
                  </w:r>
                  <w:r>
                    <w:rPr>
                      <w:sz w:val="22"/>
                      <w:szCs w:val="22"/>
                    </w:rPr>
                    <w:t xml:space="preserve"> </w:t>
                  </w:r>
                  <w:r w:rsidRPr="00613976">
                    <w:rPr>
                      <w:sz w:val="22"/>
                      <w:szCs w:val="22"/>
                    </w:rPr>
                    <w:t>10.34854/ICPAF.2020.47.1.205</w:t>
                  </w:r>
                </w:p>
              </w:txbxContent>
            </v:textbox>
            <w10:anchorlock/>
          </v:shape>
        </w:pict>
      </w:r>
      <w:r w:rsidR="00FE4CC2">
        <w:rPr>
          <w:lang w:val="en-US"/>
        </w:rPr>
        <w:t>Preliminary design of</w:t>
      </w:r>
      <w:r w:rsidR="00FE4CC2" w:rsidRPr="001E3B87">
        <w:rPr>
          <w:lang w:val="en-US"/>
        </w:rPr>
        <w:t xml:space="preserve"> UP#02 and UP#08 INTEGRATION</w:t>
      </w:r>
      <w:r w:rsidR="002E21E2">
        <w:rPr>
          <w:lang w:val="en-US"/>
        </w:rPr>
        <w:t xml:space="preserve"> </w:t>
      </w:r>
      <w:r w:rsidR="002E21E2">
        <w:rPr>
          <w:rStyle w:val="aa"/>
          <w:lang w:val="en-US"/>
        </w:rPr>
        <w:footnoteReference w:customMarkFollows="1" w:id="1"/>
        <w:t>*)</w:t>
      </w:r>
    </w:p>
    <w:p w:rsidR="00FE4CC2" w:rsidRDefault="00FE4CC2" w:rsidP="00FE4CC2">
      <w:pPr>
        <w:pStyle w:val="Zv-Author"/>
        <w:rPr>
          <w:lang w:val="en-US"/>
        </w:rPr>
      </w:pPr>
      <w:r w:rsidRPr="007827BA">
        <w:rPr>
          <w:vertAlign w:val="superscript"/>
          <w:lang w:val="en-US"/>
        </w:rPr>
        <w:t>2</w:t>
      </w:r>
      <w:r>
        <w:rPr>
          <w:lang w:val="en-US"/>
        </w:rPr>
        <w:t>Alexandrov</w:t>
      </w:r>
      <w:r w:rsidRPr="00FE4CC2">
        <w:rPr>
          <w:lang w:val="en-US"/>
        </w:rPr>
        <w:t xml:space="preserve"> </w:t>
      </w:r>
      <w:r>
        <w:rPr>
          <w:lang w:val="en-US"/>
        </w:rPr>
        <w:t>E.</w:t>
      </w:r>
      <w:r w:rsidRPr="00210EC3">
        <w:rPr>
          <w:lang w:val="en-US"/>
        </w:rPr>
        <w:t xml:space="preserve">, </w:t>
      </w:r>
      <w:r w:rsidRPr="007827BA">
        <w:rPr>
          <w:vertAlign w:val="superscript"/>
          <w:lang w:val="en-US"/>
        </w:rPr>
        <w:t>1,4</w:t>
      </w:r>
      <w:r>
        <w:rPr>
          <w:lang w:val="en-US"/>
        </w:rPr>
        <w:t>Burdakov</w:t>
      </w:r>
      <w:r w:rsidRPr="00FE4CC2">
        <w:rPr>
          <w:lang w:val="en-US"/>
        </w:rPr>
        <w:t xml:space="preserve"> </w:t>
      </w:r>
      <w:r>
        <w:rPr>
          <w:lang w:val="en-US"/>
        </w:rPr>
        <w:t>A.</w:t>
      </w:r>
      <w:r w:rsidRPr="00210EC3">
        <w:rPr>
          <w:lang w:val="en-US"/>
        </w:rPr>
        <w:t xml:space="preserve">, </w:t>
      </w:r>
      <w:r>
        <w:rPr>
          <w:vertAlign w:val="superscript"/>
          <w:lang w:val="en-US"/>
        </w:rPr>
        <w:t>3</w:t>
      </w:r>
      <w:r w:rsidRPr="000657DC">
        <w:rPr>
          <w:lang w:val="en-US"/>
        </w:rPr>
        <w:t>Buslakov</w:t>
      </w:r>
      <w:r w:rsidRPr="00FE4CC2">
        <w:rPr>
          <w:lang w:val="en-US"/>
        </w:rPr>
        <w:t xml:space="preserve"> </w:t>
      </w:r>
      <w:r>
        <w:rPr>
          <w:lang w:val="en-US"/>
        </w:rPr>
        <w:t>I.</w:t>
      </w:r>
      <w:r w:rsidRPr="00210EC3">
        <w:rPr>
          <w:lang w:val="en-US"/>
        </w:rPr>
        <w:t>,</w:t>
      </w:r>
      <w:r w:rsidRPr="00253DAE">
        <w:rPr>
          <w:vertAlign w:val="superscript"/>
          <w:lang w:val="en-US"/>
        </w:rPr>
        <w:t xml:space="preserve"> </w:t>
      </w:r>
      <w:r w:rsidRPr="007827BA">
        <w:rPr>
          <w:vertAlign w:val="superscript"/>
          <w:lang w:val="en-US"/>
        </w:rPr>
        <w:t>2</w:t>
      </w:r>
      <w:r>
        <w:rPr>
          <w:lang w:val="en-US"/>
        </w:rPr>
        <w:t>Vysokih</w:t>
      </w:r>
      <w:r w:rsidRPr="00FE4CC2">
        <w:rPr>
          <w:lang w:val="en-US"/>
        </w:rPr>
        <w:t xml:space="preserve"> </w:t>
      </w:r>
      <w:r w:rsidRPr="00083693">
        <w:rPr>
          <w:lang w:val="en-US"/>
        </w:rPr>
        <w:t>Yu</w:t>
      </w:r>
      <w:r>
        <w:rPr>
          <w:lang w:val="en-US"/>
        </w:rPr>
        <w:t>.,</w:t>
      </w:r>
      <w:r w:rsidRPr="00210EC3">
        <w:rPr>
          <w:lang w:val="en-US"/>
        </w:rPr>
        <w:t xml:space="preserve"> </w:t>
      </w:r>
      <w:r>
        <w:rPr>
          <w:vertAlign w:val="superscript"/>
          <w:lang w:val="en-US"/>
        </w:rPr>
        <w:t>1</w:t>
      </w:r>
      <w:r w:rsidRPr="000657DC">
        <w:rPr>
          <w:lang w:val="en-US"/>
        </w:rPr>
        <w:t>Gorbovsky</w:t>
      </w:r>
      <w:r w:rsidRPr="00FE4CC2">
        <w:rPr>
          <w:lang w:val="en-US"/>
        </w:rPr>
        <w:t xml:space="preserve"> </w:t>
      </w:r>
      <w:r>
        <w:rPr>
          <w:lang w:val="en-US"/>
        </w:rPr>
        <w:t>A.</w:t>
      </w:r>
      <w:r w:rsidRPr="00210EC3">
        <w:rPr>
          <w:lang w:val="en-US"/>
        </w:rPr>
        <w:t xml:space="preserve">, </w:t>
      </w:r>
      <w:r>
        <w:rPr>
          <w:vertAlign w:val="superscript"/>
          <w:lang w:val="en-US"/>
        </w:rPr>
        <w:t>1</w:t>
      </w:r>
      <w:r w:rsidRPr="000657DC">
        <w:rPr>
          <w:lang w:val="en-US"/>
        </w:rPr>
        <w:t>Zaitsev</w:t>
      </w:r>
      <w:r w:rsidRPr="00FE4CC2">
        <w:rPr>
          <w:lang w:val="en-US"/>
        </w:rPr>
        <w:t xml:space="preserve"> </w:t>
      </w:r>
      <w:r>
        <w:rPr>
          <w:lang w:val="en-US"/>
        </w:rPr>
        <w:t>E.</w:t>
      </w:r>
      <w:r w:rsidRPr="00210EC3">
        <w:rPr>
          <w:lang w:val="en-US"/>
        </w:rPr>
        <w:t xml:space="preserve">, </w:t>
      </w:r>
      <w:r>
        <w:rPr>
          <w:vertAlign w:val="superscript"/>
          <w:lang w:val="en-US"/>
        </w:rPr>
        <w:t>1</w:t>
      </w:r>
      <w:r w:rsidRPr="000657DC">
        <w:rPr>
          <w:lang w:val="en-US"/>
        </w:rPr>
        <w:t>Ivantsivsk</w:t>
      </w:r>
      <w:r>
        <w:rPr>
          <w:lang w:val="en-US"/>
        </w:rPr>
        <w:t>i</w:t>
      </w:r>
      <w:r w:rsidRPr="000657DC">
        <w:rPr>
          <w:lang w:val="en-US"/>
        </w:rPr>
        <w:t>y</w:t>
      </w:r>
      <w:r w:rsidRPr="00FE4CC2">
        <w:rPr>
          <w:lang w:val="en-US"/>
        </w:rPr>
        <w:t xml:space="preserve"> </w:t>
      </w:r>
      <w:r>
        <w:rPr>
          <w:lang w:val="en-US"/>
        </w:rPr>
        <w:t>M.</w:t>
      </w:r>
      <w:r w:rsidRPr="00210EC3">
        <w:rPr>
          <w:lang w:val="en-US"/>
        </w:rPr>
        <w:t>,</w:t>
      </w:r>
      <w:r w:rsidRPr="007827BA">
        <w:rPr>
          <w:lang w:val="en-US"/>
        </w:rPr>
        <w:t xml:space="preserve"> </w:t>
      </w:r>
      <w:r>
        <w:rPr>
          <w:vertAlign w:val="superscript"/>
          <w:lang w:val="en-US"/>
        </w:rPr>
        <w:t>3</w:t>
      </w:r>
      <w:r w:rsidRPr="007827BA">
        <w:rPr>
          <w:lang w:val="en-US"/>
        </w:rPr>
        <w:t>Kirienko</w:t>
      </w:r>
      <w:r w:rsidRPr="00FE4CC2">
        <w:rPr>
          <w:lang w:val="en-US"/>
        </w:rPr>
        <w:t xml:space="preserve"> </w:t>
      </w:r>
      <w:r>
        <w:rPr>
          <w:lang w:val="en-US"/>
        </w:rPr>
        <w:t>I.,</w:t>
      </w:r>
      <w:r w:rsidRPr="00210EC3">
        <w:rPr>
          <w:lang w:val="en-US"/>
        </w:rPr>
        <w:t xml:space="preserve"> </w:t>
      </w:r>
      <w:r w:rsidRPr="00FE4CC2">
        <w:rPr>
          <w:vertAlign w:val="superscript"/>
          <w:lang w:val="en-US"/>
        </w:rPr>
        <w:t>1</w:t>
      </w:r>
      <w:r w:rsidRPr="000657DC">
        <w:rPr>
          <w:u w:val="single"/>
          <w:lang w:val="en-US"/>
        </w:rPr>
        <w:t>Listopad</w:t>
      </w:r>
      <w:r w:rsidRPr="00FE4CC2">
        <w:rPr>
          <w:u w:val="single"/>
          <w:lang w:val="en-US"/>
        </w:rPr>
        <w:t xml:space="preserve"> </w:t>
      </w:r>
      <w:r>
        <w:rPr>
          <w:u w:val="single"/>
          <w:lang w:val="en-US"/>
        </w:rPr>
        <w:t>A.</w:t>
      </w:r>
      <w:r w:rsidRPr="00210EC3">
        <w:rPr>
          <w:lang w:val="en-US"/>
        </w:rPr>
        <w:t xml:space="preserve">, </w:t>
      </w:r>
      <w:r>
        <w:rPr>
          <w:vertAlign w:val="superscript"/>
          <w:lang w:val="en-US"/>
        </w:rPr>
        <w:t>3</w:t>
      </w:r>
      <w:r>
        <w:rPr>
          <w:lang w:val="en-US"/>
        </w:rPr>
        <w:t>Login</w:t>
      </w:r>
      <w:r w:rsidRPr="000657DC">
        <w:rPr>
          <w:lang w:val="en-US"/>
        </w:rPr>
        <w:t>ov</w:t>
      </w:r>
      <w:r w:rsidRPr="00FE4CC2">
        <w:rPr>
          <w:lang w:val="en-US"/>
        </w:rPr>
        <w:t xml:space="preserve"> </w:t>
      </w:r>
      <w:r>
        <w:rPr>
          <w:lang w:val="en-US"/>
        </w:rPr>
        <w:t>I.</w:t>
      </w:r>
      <w:r w:rsidRPr="00210EC3">
        <w:rPr>
          <w:lang w:val="en-US"/>
        </w:rPr>
        <w:t>,</w:t>
      </w:r>
      <w:r>
        <w:rPr>
          <w:lang w:val="en-US"/>
        </w:rPr>
        <w:t xml:space="preserve"> </w:t>
      </w:r>
      <w:r>
        <w:rPr>
          <w:vertAlign w:val="superscript"/>
          <w:lang w:val="en-US"/>
        </w:rPr>
        <w:t>3</w:t>
      </w:r>
      <w:r w:rsidRPr="007827BA">
        <w:rPr>
          <w:lang w:val="en-US"/>
        </w:rPr>
        <w:t>Lobachev</w:t>
      </w:r>
      <w:r>
        <w:rPr>
          <w:lang w:val="en-US"/>
        </w:rPr>
        <w:t xml:space="preserve"> A., </w:t>
      </w:r>
      <w:r>
        <w:rPr>
          <w:vertAlign w:val="superscript"/>
          <w:lang w:val="en-US"/>
        </w:rPr>
        <w:t>1</w:t>
      </w:r>
      <w:r>
        <w:rPr>
          <w:lang w:val="en-US"/>
        </w:rPr>
        <w:t>Manaenkova</w:t>
      </w:r>
      <w:r w:rsidRPr="00FE4CC2">
        <w:rPr>
          <w:lang w:val="en-US"/>
        </w:rPr>
        <w:t xml:space="preserve"> </w:t>
      </w:r>
      <w:r>
        <w:rPr>
          <w:lang w:val="en-US"/>
        </w:rPr>
        <w:t>Yu.</w:t>
      </w:r>
      <w:r w:rsidRPr="00210EC3">
        <w:rPr>
          <w:lang w:val="en-US"/>
        </w:rPr>
        <w:t xml:space="preserve">, </w:t>
      </w:r>
      <w:r>
        <w:rPr>
          <w:vertAlign w:val="superscript"/>
          <w:lang w:val="en-US"/>
        </w:rPr>
        <w:t>3</w:t>
      </w:r>
      <w:r w:rsidRPr="000657DC">
        <w:rPr>
          <w:lang w:val="en-US"/>
        </w:rPr>
        <w:t>Modestov</w:t>
      </w:r>
      <w:r w:rsidRPr="00FE4CC2">
        <w:rPr>
          <w:lang w:val="en-US"/>
        </w:rPr>
        <w:t xml:space="preserve"> </w:t>
      </w:r>
      <w:r>
        <w:rPr>
          <w:lang w:val="en-US"/>
        </w:rPr>
        <w:t>V.</w:t>
      </w:r>
      <w:r w:rsidRPr="00210EC3">
        <w:rPr>
          <w:lang w:val="en-US"/>
        </w:rPr>
        <w:t xml:space="preserve">, </w:t>
      </w:r>
      <w:r w:rsidRPr="007827BA">
        <w:rPr>
          <w:vertAlign w:val="superscript"/>
          <w:lang w:val="en-US"/>
        </w:rPr>
        <w:t>2</w:t>
      </w:r>
      <w:r>
        <w:rPr>
          <w:lang w:val="en-US"/>
        </w:rPr>
        <w:t>Portnov</w:t>
      </w:r>
      <w:r w:rsidRPr="00FE4CC2">
        <w:rPr>
          <w:lang w:val="en-US"/>
        </w:rPr>
        <w:t xml:space="preserve"> </w:t>
      </w:r>
      <w:r>
        <w:rPr>
          <w:lang w:val="en-US"/>
        </w:rPr>
        <w:t>D.</w:t>
      </w:r>
      <w:r w:rsidRPr="00210EC3">
        <w:rPr>
          <w:lang w:val="en-US"/>
        </w:rPr>
        <w:t xml:space="preserve">, </w:t>
      </w:r>
      <w:r w:rsidRPr="007827BA">
        <w:rPr>
          <w:vertAlign w:val="superscript"/>
          <w:lang w:val="en-US"/>
        </w:rPr>
        <w:t>2</w:t>
      </w:r>
      <w:r>
        <w:rPr>
          <w:lang w:val="en-US"/>
        </w:rPr>
        <w:t>Rodionov</w:t>
      </w:r>
      <w:r w:rsidRPr="00FE4CC2">
        <w:rPr>
          <w:lang w:val="en-US"/>
        </w:rPr>
        <w:t xml:space="preserve"> </w:t>
      </w:r>
      <w:r>
        <w:rPr>
          <w:lang w:val="en-US"/>
        </w:rPr>
        <w:t>R.</w:t>
      </w:r>
      <w:r w:rsidRPr="00210EC3">
        <w:rPr>
          <w:lang w:val="en-US"/>
        </w:rPr>
        <w:t xml:space="preserve">, </w:t>
      </w:r>
      <w:r>
        <w:rPr>
          <w:vertAlign w:val="superscript"/>
          <w:lang w:val="en-US"/>
        </w:rPr>
        <w:t>1</w:t>
      </w:r>
      <w:r>
        <w:rPr>
          <w:lang w:val="en-US"/>
        </w:rPr>
        <w:t>Seleznev</w:t>
      </w:r>
      <w:r w:rsidRPr="00FE4CC2">
        <w:rPr>
          <w:lang w:val="en-US"/>
        </w:rPr>
        <w:t xml:space="preserve"> </w:t>
      </w:r>
      <w:r>
        <w:rPr>
          <w:lang w:val="en-US"/>
        </w:rPr>
        <w:t>P.</w:t>
      </w:r>
      <w:r w:rsidRPr="00210EC3">
        <w:rPr>
          <w:lang w:val="en-US"/>
        </w:rPr>
        <w:t xml:space="preserve">, </w:t>
      </w:r>
      <w:r>
        <w:rPr>
          <w:vertAlign w:val="superscript"/>
          <w:lang w:val="en-US"/>
        </w:rPr>
        <w:t>3</w:t>
      </w:r>
      <w:r>
        <w:rPr>
          <w:lang w:val="en-US"/>
        </w:rPr>
        <w:t>Shagnie</w:t>
      </w:r>
      <w:r w:rsidRPr="000657DC">
        <w:rPr>
          <w:lang w:val="en-US"/>
        </w:rPr>
        <w:t>v</w:t>
      </w:r>
      <w:r w:rsidRPr="00FE4CC2">
        <w:rPr>
          <w:lang w:val="en-US"/>
        </w:rPr>
        <w:t xml:space="preserve"> </w:t>
      </w:r>
      <w:r>
        <w:rPr>
          <w:lang w:val="en-US"/>
        </w:rPr>
        <w:t>O.</w:t>
      </w:r>
      <w:r w:rsidRPr="00210EC3">
        <w:rPr>
          <w:lang w:val="en-US"/>
        </w:rPr>
        <w:t xml:space="preserve">, </w:t>
      </w:r>
      <w:r>
        <w:rPr>
          <w:vertAlign w:val="superscript"/>
          <w:lang w:val="en-US"/>
        </w:rPr>
        <w:t>1</w:t>
      </w:r>
      <w:r w:rsidRPr="000657DC">
        <w:rPr>
          <w:lang w:val="en-US"/>
        </w:rPr>
        <w:t>Shiankov</w:t>
      </w:r>
      <w:r w:rsidRPr="00FE4CC2">
        <w:rPr>
          <w:lang w:val="en-US"/>
        </w:rPr>
        <w:t xml:space="preserve"> </w:t>
      </w:r>
      <w:r>
        <w:rPr>
          <w:lang w:val="en-US"/>
        </w:rPr>
        <w:t>S.</w:t>
      </w:r>
      <w:r w:rsidRPr="00210EC3">
        <w:rPr>
          <w:lang w:val="en-US"/>
        </w:rPr>
        <w:t xml:space="preserve">, </w:t>
      </w:r>
      <w:r w:rsidRPr="007827BA">
        <w:rPr>
          <w:vertAlign w:val="superscript"/>
          <w:lang w:val="en-US"/>
        </w:rPr>
        <w:t>1,</w:t>
      </w:r>
      <w:r>
        <w:rPr>
          <w:vertAlign w:val="superscript"/>
          <w:lang w:val="en-US"/>
        </w:rPr>
        <w:t>5</w:t>
      </w:r>
      <w:r w:rsidRPr="000657DC">
        <w:rPr>
          <w:lang w:val="en-US"/>
        </w:rPr>
        <w:t>Shoshin</w:t>
      </w:r>
      <w:r w:rsidRPr="00FE4CC2">
        <w:rPr>
          <w:lang w:val="en-US"/>
        </w:rPr>
        <w:t xml:space="preserve"> </w:t>
      </w:r>
      <w:r>
        <w:rPr>
          <w:lang w:val="en-US"/>
        </w:rPr>
        <w:t>A.</w:t>
      </w:r>
    </w:p>
    <w:p w:rsidR="00FE4CC2" w:rsidRPr="00083693" w:rsidRDefault="00FE4CC2" w:rsidP="00FE4CC2">
      <w:pPr>
        <w:pStyle w:val="Zv-Organization"/>
        <w:rPr>
          <w:rStyle w:val="a7"/>
          <w:lang w:val="en-US"/>
        </w:rPr>
      </w:pPr>
      <w:r w:rsidRPr="00862143">
        <w:rPr>
          <w:vertAlign w:val="superscript"/>
          <w:lang w:val="en-US"/>
        </w:rPr>
        <w:t>1</w:t>
      </w:r>
      <w:r>
        <w:rPr>
          <w:lang w:val="en-US"/>
        </w:rPr>
        <w:t>Budker Institute of Nuclear Physics SB RAS</w:t>
      </w:r>
      <w:r w:rsidRPr="00D407D8">
        <w:rPr>
          <w:lang w:val="en-US"/>
        </w:rPr>
        <w:t>, Novosibirsk, R</w:t>
      </w:r>
      <w:r>
        <w:rPr>
          <w:lang w:val="en-US"/>
        </w:rPr>
        <w:t>F</w:t>
      </w:r>
      <w:r w:rsidRPr="00D407D8">
        <w:rPr>
          <w:lang w:val="en-US"/>
        </w:rPr>
        <w:t xml:space="preserve">, </w:t>
      </w:r>
      <w:hyperlink r:id="rId8" w:history="1">
        <w:r w:rsidRPr="00D407D8">
          <w:rPr>
            <w:rStyle w:val="a7"/>
            <w:lang w:val="en-US"/>
          </w:rPr>
          <w:t>a.a.listopad@inp.nsk.su</w:t>
        </w:r>
      </w:hyperlink>
      <w:r>
        <w:rPr>
          <w:rStyle w:val="a7"/>
          <w:lang w:val="en-US"/>
        </w:rPr>
        <w:br/>
      </w:r>
      <w:r>
        <w:rPr>
          <w:vertAlign w:val="superscript"/>
          <w:lang w:val="en-US"/>
        </w:rPr>
        <w:t>2</w:t>
      </w:r>
      <w:r>
        <w:rPr>
          <w:lang w:val="en-US"/>
        </w:rPr>
        <w:t>Institution «Project Center ITER»</w:t>
      </w:r>
      <w:r w:rsidRPr="00D407D8">
        <w:rPr>
          <w:lang w:val="en-US"/>
        </w:rPr>
        <w:t xml:space="preserve">, </w:t>
      </w:r>
      <w:r>
        <w:rPr>
          <w:lang w:val="en-US"/>
        </w:rPr>
        <w:t>Moscow</w:t>
      </w:r>
      <w:r w:rsidRPr="00D407D8">
        <w:rPr>
          <w:lang w:val="en-US"/>
        </w:rPr>
        <w:t xml:space="preserve">, </w:t>
      </w:r>
      <w:r>
        <w:rPr>
          <w:lang w:val="en-US"/>
        </w:rPr>
        <w:t>RF</w:t>
      </w:r>
      <w:r w:rsidRPr="00D407D8">
        <w:rPr>
          <w:lang w:val="en-US"/>
        </w:rPr>
        <w:t xml:space="preserve">, </w:t>
      </w:r>
      <w:hyperlink r:id="rId9" w:history="1">
        <w:r w:rsidRPr="00C82A47">
          <w:rPr>
            <w:rStyle w:val="a7"/>
            <w:lang w:val="en-US"/>
          </w:rPr>
          <w:t>e.alexandrov@iterrf.ru</w:t>
        </w:r>
      </w:hyperlink>
      <w:r>
        <w:rPr>
          <w:rStyle w:val="a7"/>
          <w:lang w:val="en-US"/>
        </w:rPr>
        <w:br/>
      </w:r>
      <w:r>
        <w:rPr>
          <w:vertAlign w:val="superscript"/>
          <w:lang w:val="en-US"/>
        </w:rPr>
        <w:t>3</w:t>
      </w:r>
      <w:r>
        <w:rPr>
          <w:lang w:val="en-US"/>
        </w:rPr>
        <w:t>Saint-Petersburg</w:t>
      </w:r>
      <w:r w:rsidRPr="00D407D8">
        <w:rPr>
          <w:lang w:val="en-US"/>
        </w:rPr>
        <w:t xml:space="preserve"> </w:t>
      </w:r>
      <w:r>
        <w:rPr>
          <w:lang w:val="en-US"/>
        </w:rPr>
        <w:t>State</w:t>
      </w:r>
      <w:r w:rsidRPr="00D407D8">
        <w:rPr>
          <w:lang w:val="en-US"/>
        </w:rPr>
        <w:t xml:space="preserve"> </w:t>
      </w:r>
      <w:r>
        <w:rPr>
          <w:lang w:val="en-US"/>
        </w:rPr>
        <w:t>Polytechnical University, Saint-Petersburg, RF</w:t>
      </w:r>
      <w:r w:rsidRPr="00D407D8">
        <w:rPr>
          <w:lang w:val="en-US"/>
        </w:rPr>
        <w:t>,</w:t>
      </w:r>
      <w:r>
        <w:rPr>
          <w:lang w:val="en-US"/>
        </w:rPr>
        <w:br/>
        <w:t xml:space="preserve">    </w:t>
      </w:r>
      <w:r w:rsidRPr="00D407D8">
        <w:rPr>
          <w:lang w:val="en-US"/>
        </w:rPr>
        <w:t xml:space="preserve"> </w:t>
      </w:r>
      <w:hyperlink r:id="rId10" w:history="1">
        <w:r w:rsidRPr="00C82A47">
          <w:rPr>
            <w:rStyle w:val="a7"/>
            <w:lang w:val="en-US"/>
          </w:rPr>
          <w:t>vmodestov@spbstu.ru</w:t>
        </w:r>
      </w:hyperlink>
      <w:r>
        <w:rPr>
          <w:rStyle w:val="a7"/>
          <w:lang w:val="en-US"/>
        </w:rPr>
        <w:br/>
      </w:r>
      <w:r w:rsidRPr="00F4667B">
        <w:rPr>
          <w:vertAlign w:val="superscript"/>
          <w:lang w:val="en-US"/>
        </w:rPr>
        <w:t>4</w:t>
      </w:r>
      <w:r>
        <w:rPr>
          <w:lang w:val="en-US"/>
        </w:rPr>
        <w:t>Novosibirsk State University</w:t>
      </w:r>
      <w:r w:rsidRPr="00D407D8">
        <w:rPr>
          <w:lang w:val="en-US"/>
        </w:rPr>
        <w:t xml:space="preserve">, </w:t>
      </w:r>
      <w:r>
        <w:rPr>
          <w:lang w:val="en-US"/>
        </w:rPr>
        <w:t>Novosibirsk</w:t>
      </w:r>
      <w:r w:rsidRPr="00D407D8">
        <w:rPr>
          <w:lang w:val="en-US"/>
        </w:rPr>
        <w:t xml:space="preserve">, </w:t>
      </w:r>
      <w:r>
        <w:rPr>
          <w:lang w:val="en-US"/>
        </w:rPr>
        <w:t>RF</w:t>
      </w:r>
      <w:r w:rsidRPr="00D407D8">
        <w:rPr>
          <w:lang w:val="en-US"/>
        </w:rPr>
        <w:t xml:space="preserve">, </w:t>
      </w:r>
      <w:hyperlink r:id="rId11" w:history="1">
        <w:r w:rsidRPr="00C82A47">
          <w:rPr>
            <w:rStyle w:val="a7"/>
            <w:lang w:val="en-US"/>
          </w:rPr>
          <w:t>a.a.shoshin@inp.nsk.su</w:t>
        </w:r>
      </w:hyperlink>
      <w:r>
        <w:rPr>
          <w:rStyle w:val="a7"/>
          <w:lang w:val="en-US"/>
        </w:rPr>
        <w:br/>
      </w:r>
      <w:r>
        <w:rPr>
          <w:vertAlign w:val="superscript"/>
          <w:lang w:val="en-US"/>
        </w:rPr>
        <w:t>5</w:t>
      </w:r>
      <w:r>
        <w:rPr>
          <w:lang w:val="en-US"/>
        </w:rPr>
        <w:t>Novosibirsk State</w:t>
      </w:r>
      <w:r w:rsidRPr="00D407D8">
        <w:rPr>
          <w:lang w:val="en-US"/>
        </w:rPr>
        <w:t xml:space="preserve"> </w:t>
      </w:r>
      <w:r>
        <w:rPr>
          <w:lang w:val="en-US"/>
        </w:rPr>
        <w:t>Technical University</w:t>
      </w:r>
      <w:r w:rsidRPr="00D407D8">
        <w:rPr>
          <w:lang w:val="en-US"/>
        </w:rPr>
        <w:t xml:space="preserve">, </w:t>
      </w:r>
      <w:r>
        <w:rPr>
          <w:lang w:val="en-US"/>
        </w:rPr>
        <w:t>Novosibirsk</w:t>
      </w:r>
      <w:r w:rsidRPr="00D407D8">
        <w:rPr>
          <w:lang w:val="en-US"/>
        </w:rPr>
        <w:t xml:space="preserve">, </w:t>
      </w:r>
      <w:r>
        <w:rPr>
          <w:lang w:val="en-US"/>
        </w:rPr>
        <w:t>RF</w:t>
      </w:r>
      <w:r w:rsidRPr="00D407D8">
        <w:rPr>
          <w:lang w:val="en-US"/>
        </w:rPr>
        <w:t xml:space="preserve">, </w:t>
      </w:r>
      <w:hyperlink r:id="rId12" w:history="1">
        <w:r w:rsidRPr="00C82A47">
          <w:rPr>
            <w:rStyle w:val="a7"/>
            <w:lang w:val="en-US"/>
          </w:rPr>
          <w:t>a.v.burdakov@inp.nsk.su</w:t>
        </w:r>
      </w:hyperlink>
    </w:p>
    <w:p w:rsidR="00FE4CC2" w:rsidRPr="002E21E2" w:rsidRDefault="00FE4CC2" w:rsidP="00FE4CC2">
      <w:pPr>
        <w:pStyle w:val="Zv-bodyreport"/>
        <w:rPr>
          <w:rStyle w:val="tlid-translation"/>
          <w:lang w:val="en-US"/>
        </w:rPr>
      </w:pPr>
      <w:r w:rsidRPr="002E21E2">
        <w:rPr>
          <w:rStyle w:val="tlid-translation"/>
          <w:lang w:val="en-US"/>
        </w:rPr>
        <w:t>The goal of the integration project is development of the devices for placing the diagnostic equipment in the upper ports #02 and #08 of ITER tokamak. Diagnostic port plugs are the part of the world's largest future tokamak, which has no analogues; they will become a unique development, first created for the hard operating conditions of ITER.</w:t>
      </w:r>
    </w:p>
    <w:p w:rsidR="00FE4CC2" w:rsidRPr="002E21E2" w:rsidRDefault="00FE4CC2" w:rsidP="00FE4CC2">
      <w:pPr>
        <w:pStyle w:val="Zv-bodyreport"/>
        <w:rPr>
          <w:rStyle w:val="tlid-translation"/>
          <w:lang w:val="en-US"/>
        </w:rPr>
      </w:pPr>
      <w:r w:rsidRPr="002E21E2">
        <w:rPr>
          <w:rStyle w:val="tlid-translation"/>
          <w:lang w:val="en-US"/>
        </w:rPr>
        <w:t>Over the past period, the next stage of the preliminary design of devices for placing equipment in the ports #02 and #08 was completed. During the stage, three-dimensional models of port plugs were improved, including diagnostic first walls (DFW</w:t>
      </w:r>
      <w:bookmarkStart w:id="0" w:name="_GoBack"/>
      <w:bookmarkEnd w:id="0"/>
      <w:r w:rsidRPr="002E21E2">
        <w:rPr>
          <w:rStyle w:val="tlid-translation"/>
          <w:lang w:val="en-US"/>
        </w:rPr>
        <w:t>), diagnostic shielding modules (DSM), and housing. Refinement of port plugs models was mainly aimed at standardization the design of the upper ports. Support structures for equipment placement in the interspace and port cell were modernized in accordance with new versions of equipment models and current ITER requirements for the width of corridors in the interspace and port cell.</w:t>
      </w:r>
    </w:p>
    <w:p w:rsidR="00FE4CC2" w:rsidRPr="002E21E2" w:rsidRDefault="00FE4CC2" w:rsidP="00FE4CC2">
      <w:pPr>
        <w:pStyle w:val="Zv-bodyreport"/>
        <w:rPr>
          <w:rStyle w:val="tlid-translation"/>
          <w:lang w:val="en-US"/>
        </w:rPr>
      </w:pPr>
      <w:r w:rsidRPr="002E21E2">
        <w:rPr>
          <w:rStyle w:val="tlid-translation"/>
          <w:lang w:val="en-US"/>
        </w:rPr>
        <w:t>In preparation for the defence of preliminary projects of the upper ports #02 and #08, sets of design documentation were prepared, in particular, plans for the delivery, assembly and maintenance of ports were written, load specifications were compiled based on the results of thermal, thermohydraulic, electromagnetic, seismic and mechanical calculations.</w:t>
      </w:r>
    </w:p>
    <w:p w:rsidR="00FE4CC2" w:rsidRPr="002E21E2" w:rsidRDefault="00FE4CC2" w:rsidP="00FE4CC2">
      <w:pPr>
        <w:pStyle w:val="Zv-bodyreport"/>
        <w:rPr>
          <w:rStyle w:val="tlid-translation"/>
          <w:lang w:val="en-US"/>
        </w:rPr>
      </w:pPr>
      <w:r w:rsidRPr="002E21E2">
        <w:rPr>
          <w:rStyle w:val="tlid-translation"/>
          <w:lang w:val="en-US"/>
        </w:rPr>
        <w:t>As a result of the next stage of neutron calculations, the distribution of neutron heating of the port structure was obtained, the neutron fluxes in the zones of the port plug, interspace and port cell were calculated. One of the key results is the calculated shutdown dose rate in the working areas of the interspace and port cell. The calculation modeling of thermal, thermohydraulic, electromagnetic, seismic and mechanical loads on the structural elements of the diagnostic ports prove the reliability of the current version of the design.</w:t>
      </w:r>
    </w:p>
    <w:p w:rsidR="00FE4CC2" w:rsidRPr="002E21E2" w:rsidRDefault="00FE4CC2" w:rsidP="00FE4CC2">
      <w:pPr>
        <w:pStyle w:val="Zv-bodyreport"/>
        <w:rPr>
          <w:lang w:val="en-US"/>
        </w:rPr>
      </w:pPr>
      <w:r w:rsidRPr="002E21E2">
        <w:rPr>
          <w:rStyle w:val="tlid-translation"/>
          <w:lang w:val="en-US"/>
        </w:rPr>
        <w:t>The results of the work contribute to solving the most complex scientific and technical problems associated with the creation of diagnostic ports operating in extreme conditions of the ITER fusion reactor</w:t>
      </w:r>
      <w:r w:rsidRPr="002E21E2">
        <w:rPr>
          <w:lang w:val="en-US"/>
        </w:rPr>
        <w:t>.</w:t>
      </w:r>
    </w:p>
    <w:p w:rsidR="00654A7B" w:rsidRDefault="00654A7B">
      <w:pPr>
        <w:rPr>
          <w:lang w:val="en-US"/>
        </w:rPr>
      </w:pPr>
    </w:p>
    <w:sectPr w:rsidR="00654A7B" w:rsidSect="00F95123">
      <w:headerReference w:type="default" r:id="rId13"/>
      <w:footerReference w:type="even" r:id="rId14"/>
      <w:footerReference w:type="default" r:id="rId15"/>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2E80" w:rsidRDefault="00432E80">
      <w:r>
        <w:separator/>
      </w:r>
    </w:p>
  </w:endnote>
  <w:endnote w:type="continuationSeparator" w:id="0">
    <w:p w:rsidR="00432E80" w:rsidRDefault="00432E8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6451B2"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6451B2"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613976">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2E80" w:rsidRDefault="00432E80">
      <w:r>
        <w:separator/>
      </w:r>
    </w:p>
  </w:footnote>
  <w:footnote w:type="continuationSeparator" w:id="0">
    <w:p w:rsidR="00432E80" w:rsidRDefault="00432E80">
      <w:r>
        <w:continuationSeparator/>
      </w:r>
    </w:p>
  </w:footnote>
  <w:footnote w:id="1">
    <w:p w:rsidR="002E21E2" w:rsidRPr="002E21E2" w:rsidRDefault="002E21E2">
      <w:pPr>
        <w:pStyle w:val="a8"/>
        <w:rPr>
          <w:sz w:val="22"/>
          <w:szCs w:val="22"/>
          <w:lang w:val="en-US"/>
        </w:rPr>
      </w:pPr>
      <w:r w:rsidRPr="002E21E2">
        <w:rPr>
          <w:rStyle w:val="aa"/>
          <w:sz w:val="22"/>
          <w:szCs w:val="22"/>
          <w:lang w:val="en-US"/>
        </w:rPr>
        <w:t>*)</w:t>
      </w:r>
      <w:r w:rsidRPr="002E21E2">
        <w:rPr>
          <w:sz w:val="22"/>
          <w:szCs w:val="22"/>
          <w:lang w:val="en-US"/>
        </w:rPr>
        <w:t xml:space="preserve">  </w:t>
      </w:r>
      <w:hyperlink r:id="rId1" w:history="1">
        <w:r w:rsidRPr="00613976">
          <w:rPr>
            <w:rStyle w:val="a7"/>
            <w:sz w:val="22"/>
            <w:szCs w:val="22"/>
            <w:lang w:val="en-US"/>
          </w:rPr>
          <w:t>abstracts of this report in Russian</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8306AF">
      <w:rPr>
        <w:sz w:val="20"/>
        <w:lang w:val="en-US"/>
      </w:rPr>
      <w:t>7</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AE6185">
      <w:rPr>
        <w:sz w:val="20"/>
        <w:lang w:val="en-US"/>
      </w:rPr>
      <w:t>1</w:t>
    </w:r>
    <w:r w:rsidR="008306AF">
      <w:rPr>
        <w:sz w:val="20"/>
        <w:lang w:val="en-US"/>
      </w:rPr>
      <w:t>6</w:t>
    </w:r>
    <w:r w:rsidR="00EF07A9">
      <w:rPr>
        <w:sz w:val="20"/>
        <w:lang w:val="en-US"/>
      </w:rPr>
      <w:t xml:space="preserve"> – </w:t>
    </w:r>
    <w:r w:rsidR="00AE6185">
      <w:rPr>
        <w:sz w:val="20"/>
        <w:lang w:val="en-US"/>
      </w:rPr>
      <w:t>2</w:t>
    </w:r>
    <w:r w:rsidR="008306AF">
      <w:rPr>
        <w:sz w:val="20"/>
        <w:lang w:val="en-US"/>
      </w:rPr>
      <w:t>0</w:t>
    </w:r>
    <w:r w:rsidR="00EF07A9">
      <w:rPr>
        <w:sz w:val="20"/>
        <w:lang w:val="en-US"/>
      </w:rPr>
      <w:t>, 20</w:t>
    </w:r>
    <w:r w:rsidR="008306AF">
      <w:rPr>
        <w:sz w:val="20"/>
        <w:lang w:val="en-US"/>
      </w:rPr>
      <w:t>20</w:t>
    </w:r>
    <w:r w:rsidR="00EF07A9">
      <w:rPr>
        <w:sz w:val="20"/>
        <w:lang w:val="en-US"/>
      </w:rPr>
      <w:t>, Zvenigorod</w:t>
    </w:r>
  </w:p>
  <w:p w:rsidR="00654A7B" w:rsidRDefault="006451B2">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432E80"/>
    <w:rsid w:val="00043701"/>
    <w:rsid w:val="000C657D"/>
    <w:rsid w:val="000C7078"/>
    <w:rsid w:val="000D76E9"/>
    <w:rsid w:val="000E495B"/>
    <w:rsid w:val="001C0CCB"/>
    <w:rsid w:val="00205708"/>
    <w:rsid w:val="00220629"/>
    <w:rsid w:val="0023083F"/>
    <w:rsid w:val="00247225"/>
    <w:rsid w:val="002E21E2"/>
    <w:rsid w:val="003800F3"/>
    <w:rsid w:val="003A606B"/>
    <w:rsid w:val="003B5B93"/>
    <w:rsid w:val="003E0981"/>
    <w:rsid w:val="00401388"/>
    <w:rsid w:val="0043297E"/>
    <w:rsid w:val="00432E80"/>
    <w:rsid w:val="00446025"/>
    <w:rsid w:val="004A77D1"/>
    <w:rsid w:val="004B72AA"/>
    <w:rsid w:val="004F4E29"/>
    <w:rsid w:val="005074E3"/>
    <w:rsid w:val="00567C6F"/>
    <w:rsid w:val="00573BAD"/>
    <w:rsid w:val="0058676C"/>
    <w:rsid w:val="005F764D"/>
    <w:rsid w:val="00613976"/>
    <w:rsid w:val="006451B2"/>
    <w:rsid w:val="00654A7B"/>
    <w:rsid w:val="00691E00"/>
    <w:rsid w:val="006B5B24"/>
    <w:rsid w:val="00732A2E"/>
    <w:rsid w:val="007B09C9"/>
    <w:rsid w:val="007B6378"/>
    <w:rsid w:val="007E06CE"/>
    <w:rsid w:val="00802D35"/>
    <w:rsid w:val="008306AF"/>
    <w:rsid w:val="008520F9"/>
    <w:rsid w:val="008850EF"/>
    <w:rsid w:val="00906FF7"/>
    <w:rsid w:val="009F6089"/>
    <w:rsid w:val="00AE6185"/>
    <w:rsid w:val="00B622ED"/>
    <w:rsid w:val="00B9584E"/>
    <w:rsid w:val="00C103CD"/>
    <w:rsid w:val="00C232A0"/>
    <w:rsid w:val="00C5751F"/>
    <w:rsid w:val="00D47F19"/>
    <w:rsid w:val="00D900FB"/>
    <w:rsid w:val="00D92E54"/>
    <w:rsid w:val="00E118BE"/>
    <w:rsid w:val="00E7021A"/>
    <w:rsid w:val="00E87733"/>
    <w:rsid w:val="00EE371E"/>
    <w:rsid w:val="00EF07A9"/>
    <w:rsid w:val="00F722F5"/>
    <w:rsid w:val="00F74399"/>
    <w:rsid w:val="00F95123"/>
    <w:rsid w:val="00FE4CC2"/>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unhideWhenUsed/>
    <w:rsid w:val="00FE4CC2"/>
    <w:rPr>
      <w:color w:val="0000FF"/>
      <w:u w:val="single"/>
    </w:rPr>
  </w:style>
  <w:style w:type="character" w:customStyle="1" w:styleId="tlid-translation">
    <w:name w:val="tlid-translation"/>
    <w:basedOn w:val="a0"/>
    <w:rsid w:val="00FE4CC2"/>
  </w:style>
  <w:style w:type="paragraph" w:styleId="a8">
    <w:name w:val="footnote text"/>
    <w:basedOn w:val="a"/>
    <w:link w:val="a9"/>
    <w:rsid w:val="002E21E2"/>
    <w:rPr>
      <w:sz w:val="20"/>
      <w:szCs w:val="20"/>
    </w:rPr>
  </w:style>
  <w:style w:type="character" w:customStyle="1" w:styleId="a9">
    <w:name w:val="Текст сноски Знак"/>
    <w:basedOn w:val="a0"/>
    <w:link w:val="a8"/>
    <w:rsid w:val="002E21E2"/>
  </w:style>
  <w:style w:type="character" w:styleId="aa">
    <w:name w:val="footnote reference"/>
    <w:basedOn w:val="a0"/>
    <w:rsid w:val="002E21E2"/>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a.listopad@inp.nsk.s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v.burdakov@inp.nsk.s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a.shoshin@inp.nsk.su"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vmodestov@spbstu.ru" TargetMode="External"/><Relationship Id="rId4" Type="http://schemas.openxmlformats.org/officeDocument/2006/relationships/settings" Target="settings.xml"/><Relationship Id="rId9" Type="http://schemas.openxmlformats.org/officeDocument/2006/relationships/hyperlink" Target="mailto:e.alexandrov@iterrf.ru"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fpl.gpi.ru/Zvenigorod/XLVII/E/ru/JD-Listopad.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0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D353E9-E45D-4182-BBB6-EAAEBF6BCD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Zven_2020_e</Template>
  <TotalTime>5</TotalTime>
  <Pages>1</Pages>
  <Words>405</Words>
  <Characters>2631</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PRELIMINARY DESIGN OF UP#02 AND UP#08 INTEGRATION</dc:title>
  <dc:creator>sato</dc:creator>
  <cp:lastModifiedBy>Сатунин</cp:lastModifiedBy>
  <cp:revision>3</cp:revision>
  <cp:lastPrinted>1601-01-01T00:00:00Z</cp:lastPrinted>
  <dcterms:created xsi:type="dcterms:W3CDTF">2020-02-27T22:37:00Z</dcterms:created>
  <dcterms:modified xsi:type="dcterms:W3CDTF">2020-04-30T16:10:00Z</dcterms:modified>
</cp:coreProperties>
</file>