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D5" w:rsidRDefault="00E25F5F" w:rsidP="003569D5">
      <w:pPr>
        <w:pStyle w:val="Zv-Titlereport"/>
        <w:rPr>
          <w:bCs/>
          <w:iCs/>
          <w:lang w:val="en-US"/>
        </w:rPr>
      </w:pPr>
      <w:r w:rsidRPr="00E25F5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E25F5F" w:rsidRPr="0095603D" w:rsidRDefault="00E25F5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25F5F">
                    <w:rPr>
                      <w:sz w:val="22"/>
                      <w:szCs w:val="22"/>
                    </w:rPr>
                    <w:t>10.34854/ICPAF.2020.47.1.196</w:t>
                  </w:r>
                </w:p>
              </w:txbxContent>
            </v:textbox>
            <w10:anchorlock/>
          </v:shape>
        </w:pict>
      </w:r>
      <w:r w:rsidR="003569D5">
        <w:rPr>
          <w:lang w:val="en-US"/>
        </w:rPr>
        <w:t xml:space="preserve">Progress </w:t>
      </w:r>
      <w:r w:rsidR="003569D5" w:rsidRPr="00986711">
        <w:rPr>
          <w:lang w:val="en-US"/>
        </w:rPr>
        <w:t>of the integration of the Vertical Neutron Camera</w:t>
      </w:r>
      <w:r w:rsidR="00ED323B">
        <w:rPr>
          <w:lang w:val="en-US"/>
        </w:rPr>
        <w:t xml:space="preserve"> </w:t>
      </w:r>
      <w:r w:rsidR="00ED323B">
        <w:rPr>
          <w:rStyle w:val="a9"/>
          <w:lang w:val="en-US"/>
        </w:rPr>
        <w:footnoteReference w:customMarkFollows="1" w:id="1"/>
        <w:t>*)</w:t>
      </w:r>
    </w:p>
    <w:p w:rsidR="003569D5" w:rsidRPr="00986711" w:rsidRDefault="003569D5" w:rsidP="003569D5">
      <w:pPr>
        <w:pStyle w:val="Zv-Author"/>
        <w:rPr>
          <w:lang w:val="en-US"/>
        </w:rPr>
      </w:pPr>
      <w:r w:rsidRPr="003569D5">
        <w:rPr>
          <w:vertAlign w:val="superscript"/>
          <w:lang w:val="en-US"/>
        </w:rPr>
        <w:t>1</w:t>
      </w:r>
      <w:r w:rsidRPr="004504B5">
        <w:rPr>
          <w:u w:val="single"/>
          <w:lang w:val="en-US"/>
        </w:rPr>
        <w:t>Taskaev</w:t>
      </w:r>
      <w:r w:rsidRPr="003569D5">
        <w:rPr>
          <w:u w:val="single"/>
          <w:lang w:val="en-US"/>
        </w:rPr>
        <w:t xml:space="preserve"> </w:t>
      </w:r>
      <w:r w:rsidRPr="004504B5">
        <w:rPr>
          <w:u w:val="single"/>
          <w:lang w:val="en-US"/>
        </w:rPr>
        <w:t>A</w:t>
      </w:r>
      <w:r w:rsidRPr="00986711">
        <w:rPr>
          <w:u w:val="single"/>
          <w:lang w:val="en-US"/>
        </w:rPr>
        <w:t>.</w:t>
      </w:r>
      <w:r w:rsidRPr="004504B5">
        <w:rPr>
          <w:u w:val="single"/>
          <w:lang w:val="en-US"/>
        </w:rPr>
        <w:t>S</w:t>
      </w:r>
      <w:r w:rsidRPr="00986711">
        <w:rPr>
          <w:u w:val="single"/>
          <w:lang w:val="en-US"/>
        </w:rPr>
        <w:t>.</w:t>
      </w:r>
      <w:r w:rsidRPr="00986711">
        <w:rPr>
          <w:lang w:val="en-US"/>
        </w:rPr>
        <w:t xml:space="preserve">, </w:t>
      </w:r>
      <w:r w:rsidRPr="00986711">
        <w:rPr>
          <w:vertAlign w:val="superscript"/>
          <w:lang w:val="en-US"/>
        </w:rPr>
        <w:t>1</w:t>
      </w:r>
      <w:r w:rsidRPr="004504B5">
        <w:rPr>
          <w:lang w:val="en-US"/>
        </w:rPr>
        <w:t>Ivantsivskiy</w:t>
      </w:r>
      <w:r w:rsidRPr="003569D5">
        <w:rPr>
          <w:lang w:val="en-US"/>
        </w:rPr>
        <w:t xml:space="preserve"> </w:t>
      </w:r>
      <w:r w:rsidRPr="004504B5">
        <w:t>М</w:t>
      </w:r>
      <w:r w:rsidRPr="00986711">
        <w:rPr>
          <w:lang w:val="en-US"/>
        </w:rPr>
        <w:t>.</w:t>
      </w:r>
      <w:r w:rsidRPr="004504B5">
        <w:rPr>
          <w:lang w:val="en-US"/>
        </w:rPr>
        <w:t>V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1,3</w:t>
      </w:r>
      <w:r w:rsidRPr="00936868">
        <w:rPr>
          <w:lang w:val="en-US"/>
        </w:rPr>
        <w:t>Burdakov</w:t>
      </w:r>
      <w:r w:rsidRPr="003569D5">
        <w:rPr>
          <w:lang w:val="en-US"/>
        </w:rPr>
        <w:t xml:space="preserve"> </w:t>
      </w:r>
      <w:r w:rsidRPr="00936868">
        <w:rPr>
          <w:lang w:val="en-US"/>
        </w:rPr>
        <w:t>A</w:t>
      </w:r>
      <w:r w:rsidRPr="00986711">
        <w:rPr>
          <w:lang w:val="en-US"/>
        </w:rPr>
        <w:t>.</w:t>
      </w:r>
      <w:r w:rsidRPr="00936868">
        <w:rPr>
          <w:lang w:val="en-US"/>
        </w:rPr>
        <w:t>V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1</w:t>
      </w:r>
      <w:r w:rsidRPr="00936868">
        <w:rPr>
          <w:lang w:val="en-US"/>
        </w:rPr>
        <w:t>Gorbovsky</w:t>
      </w:r>
      <w:r w:rsidRPr="003569D5">
        <w:rPr>
          <w:lang w:val="en-US"/>
        </w:rPr>
        <w:t xml:space="preserve"> </w:t>
      </w:r>
      <w:r w:rsidRPr="00936868">
        <w:rPr>
          <w:lang w:val="en-US"/>
        </w:rPr>
        <w:t>A</w:t>
      </w:r>
      <w:r w:rsidRPr="00986711">
        <w:rPr>
          <w:lang w:val="en-US"/>
        </w:rPr>
        <w:t>.</w:t>
      </w:r>
      <w:r w:rsidRPr="00936868">
        <w:rPr>
          <w:lang w:val="en-US"/>
        </w:rPr>
        <w:t>I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1</w:t>
      </w:r>
      <w:r w:rsidRPr="00936868">
        <w:rPr>
          <w:lang w:val="en-US"/>
        </w:rPr>
        <w:t>Zaytcev</w:t>
      </w:r>
      <w:r w:rsidRPr="003569D5">
        <w:rPr>
          <w:lang w:val="en-US"/>
        </w:rPr>
        <w:t xml:space="preserve"> </w:t>
      </w:r>
      <w:r w:rsidRPr="00936868">
        <w:t>Е</w:t>
      </w:r>
      <w:r w:rsidRPr="00986711">
        <w:rPr>
          <w:lang w:val="en-US"/>
        </w:rPr>
        <w:t>.</w:t>
      </w:r>
      <w:r w:rsidRPr="00936868">
        <w:t>К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2</w:t>
      </w:r>
      <w:r w:rsidRPr="00E60FA3">
        <w:rPr>
          <w:lang w:val="en-US"/>
        </w:rPr>
        <w:t>Zvonkov</w:t>
      </w:r>
      <w:r w:rsidRPr="003569D5">
        <w:rPr>
          <w:lang w:val="en-US"/>
        </w:rPr>
        <w:t xml:space="preserve"> </w:t>
      </w:r>
      <w:r w:rsidRPr="00E60FA3">
        <w:rPr>
          <w:lang w:val="en-US"/>
        </w:rPr>
        <w:t>A</w:t>
      </w:r>
      <w:r w:rsidRPr="00986711">
        <w:rPr>
          <w:lang w:val="en-US"/>
        </w:rPr>
        <w:t>.</w:t>
      </w:r>
      <w:r>
        <w:rPr>
          <w:lang w:val="en-US"/>
        </w:rPr>
        <w:t>V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1</w:t>
      </w:r>
      <w:r w:rsidRPr="00E60FA3">
        <w:rPr>
          <w:lang w:val="en-US"/>
        </w:rPr>
        <w:t>Seleznev</w:t>
      </w:r>
      <w:r w:rsidRPr="003569D5">
        <w:rPr>
          <w:lang w:val="en-US"/>
        </w:rPr>
        <w:t xml:space="preserve"> </w:t>
      </w:r>
      <w:r w:rsidRPr="00E60FA3">
        <w:rPr>
          <w:lang w:val="en-US"/>
        </w:rPr>
        <w:t>P</w:t>
      </w:r>
      <w:r w:rsidRPr="00986711">
        <w:rPr>
          <w:lang w:val="en-US"/>
        </w:rPr>
        <w:t>.</w:t>
      </w:r>
      <w:r w:rsidRPr="00E60FA3">
        <w:rPr>
          <w:lang w:val="en-US"/>
        </w:rPr>
        <w:t>A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1,5</w:t>
      </w:r>
      <w:r w:rsidRPr="00936868">
        <w:rPr>
          <w:lang w:val="en-US"/>
        </w:rPr>
        <w:t>Shoshin</w:t>
      </w:r>
      <w:r w:rsidRPr="003569D5">
        <w:rPr>
          <w:lang w:val="en-US"/>
        </w:rPr>
        <w:t xml:space="preserve"> </w:t>
      </w:r>
      <w:r w:rsidRPr="00936868">
        <w:rPr>
          <w:lang w:val="en-US"/>
        </w:rPr>
        <w:t>A</w:t>
      </w:r>
      <w:r w:rsidRPr="00986711">
        <w:rPr>
          <w:lang w:val="en-US"/>
        </w:rPr>
        <w:t>.</w:t>
      </w:r>
      <w:r w:rsidRPr="00936868">
        <w:rPr>
          <w:lang w:val="en-US"/>
        </w:rPr>
        <w:t>A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1</w:t>
      </w:r>
      <w:r>
        <w:rPr>
          <w:lang w:val="en-US"/>
        </w:rPr>
        <w:t>Khomyakov</w:t>
      </w:r>
      <w:r w:rsidRPr="003569D5">
        <w:rPr>
          <w:lang w:val="en-US"/>
        </w:rPr>
        <w:t xml:space="preserve"> </w:t>
      </w:r>
      <w:r>
        <w:rPr>
          <w:lang w:val="en-US"/>
        </w:rPr>
        <w:t>E</w:t>
      </w:r>
      <w:r w:rsidRPr="00986711">
        <w:rPr>
          <w:lang w:val="en-US"/>
        </w:rPr>
        <w:t>.</w:t>
      </w:r>
      <w:r>
        <w:rPr>
          <w:lang w:val="en-US"/>
        </w:rPr>
        <w:t>S</w:t>
      </w:r>
      <w:r w:rsidRPr="00986711">
        <w:rPr>
          <w:lang w:val="en-US"/>
        </w:rPr>
        <w:t>.,</w:t>
      </w:r>
      <w:r>
        <w:rPr>
          <w:lang w:val="en-US"/>
        </w:rPr>
        <w:t xml:space="preserve"> </w:t>
      </w:r>
      <w:r w:rsidRPr="00986711">
        <w:rPr>
          <w:vertAlign w:val="superscript"/>
          <w:lang w:val="en-US"/>
        </w:rPr>
        <w:t>1</w:t>
      </w:r>
      <w:r>
        <w:rPr>
          <w:lang w:val="en-US"/>
        </w:rPr>
        <w:t>Zemlyanskiy</w:t>
      </w:r>
      <w:r w:rsidRPr="003569D5">
        <w:rPr>
          <w:lang w:val="en-US"/>
        </w:rPr>
        <w:t xml:space="preserve"> </w:t>
      </w:r>
      <w:r>
        <w:rPr>
          <w:lang w:val="en-US"/>
        </w:rPr>
        <w:t xml:space="preserve">Yu.N., </w:t>
      </w:r>
      <w:r>
        <w:rPr>
          <w:vertAlign w:val="superscript"/>
          <w:lang w:val="en-US"/>
        </w:rPr>
        <w:t>2</w:t>
      </w:r>
      <w:r>
        <w:rPr>
          <w:lang w:val="en-US"/>
        </w:rPr>
        <w:t>Nemtsev</w:t>
      </w:r>
      <w:r w:rsidRPr="003569D5">
        <w:rPr>
          <w:lang w:val="en-US"/>
        </w:rPr>
        <w:t xml:space="preserve"> </w:t>
      </w:r>
      <w:r>
        <w:rPr>
          <w:lang w:val="en-US"/>
        </w:rPr>
        <w:t xml:space="preserve">G.E., </w:t>
      </w:r>
      <w:r>
        <w:rPr>
          <w:vertAlign w:val="superscript"/>
          <w:lang w:val="en-US"/>
        </w:rPr>
        <w:t>2</w:t>
      </w:r>
      <w:r w:rsidRPr="00CF17BF">
        <w:rPr>
          <w:lang w:val="en-US"/>
        </w:rPr>
        <w:t>Khafizov</w:t>
      </w:r>
      <w:r w:rsidRPr="003569D5">
        <w:rPr>
          <w:lang w:val="en-US"/>
        </w:rPr>
        <w:t xml:space="preserve"> </w:t>
      </w:r>
      <w:r>
        <w:rPr>
          <w:lang w:val="en-US"/>
        </w:rPr>
        <w:t xml:space="preserve">R.R., </w:t>
      </w:r>
      <w:r w:rsidRPr="00986711">
        <w:rPr>
          <w:vertAlign w:val="superscript"/>
          <w:lang w:val="en-US"/>
        </w:rPr>
        <w:t>4</w:t>
      </w:r>
      <w:r>
        <w:rPr>
          <w:lang w:val="en-US"/>
        </w:rPr>
        <w:t>Smirnov</w:t>
      </w:r>
      <w:r w:rsidRPr="003569D5">
        <w:rPr>
          <w:lang w:val="en-US"/>
        </w:rPr>
        <w:t xml:space="preserve"> </w:t>
      </w:r>
      <w:r>
        <w:rPr>
          <w:lang w:val="en-US"/>
        </w:rPr>
        <w:t>A</w:t>
      </w:r>
      <w:r w:rsidRPr="00986711">
        <w:rPr>
          <w:lang w:val="en-US"/>
        </w:rPr>
        <w:t>.</w:t>
      </w:r>
      <w:r>
        <w:rPr>
          <w:lang w:val="en-US"/>
        </w:rPr>
        <w:t>B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4</w:t>
      </w:r>
      <w:r>
        <w:rPr>
          <w:lang w:val="en-US"/>
        </w:rPr>
        <w:t>Pozhilov</w:t>
      </w:r>
      <w:r w:rsidRPr="003569D5">
        <w:rPr>
          <w:lang w:val="en-US"/>
        </w:rPr>
        <w:t xml:space="preserve"> </w:t>
      </w:r>
      <w:r>
        <w:rPr>
          <w:lang w:val="en-US"/>
        </w:rPr>
        <w:t>A</w:t>
      </w:r>
      <w:r w:rsidRPr="00986711">
        <w:rPr>
          <w:lang w:val="en-US"/>
        </w:rPr>
        <w:t>.</w:t>
      </w:r>
      <w:r>
        <w:rPr>
          <w:lang w:val="en-US"/>
        </w:rPr>
        <w:t>A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4</w:t>
      </w:r>
      <w:r>
        <w:rPr>
          <w:lang w:val="en-US"/>
        </w:rPr>
        <w:t>Kirienko</w:t>
      </w:r>
      <w:r w:rsidRPr="003569D5">
        <w:rPr>
          <w:lang w:val="en-US"/>
        </w:rPr>
        <w:t xml:space="preserve"> </w:t>
      </w:r>
      <w:r>
        <w:rPr>
          <w:lang w:val="en-US"/>
        </w:rPr>
        <w:t>I</w:t>
      </w:r>
      <w:r w:rsidRPr="00986711">
        <w:rPr>
          <w:lang w:val="en-US"/>
        </w:rPr>
        <w:t>.</w:t>
      </w:r>
      <w:r>
        <w:rPr>
          <w:lang w:val="en-US"/>
        </w:rPr>
        <w:t>D</w:t>
      </w:r>
      <w:r w:rsidRPr="00986711">
        <w:rPr>
          <w:lang w:val="en-US"/>
        </w:rPr>
        <w:t xml:space="preserve">., </w:t>
      </w:r>
      <w:r w:rsidRPr="00986711">
        <w:rPr>
          <w:vertAlign w:val="superscript"/>
          <w:lang w:val="en-US"/>
        </w:rPr>
        <w:t>4</w:t>
      </w:r>
      <w:r>
        <w:rPr>
          <w:lang w:val="en-US"/>
        </w:rPr>
        <w:t>Modestov V</w:t>
      </w:r>
      <w:r w:rsidRPr="00986711">
        <w:rPr>
          <w:lang w:val="en-US"/>
        </w:rPr>
        <w:t>.</w:t>
      </w:r>
      <w:r>
        <w:rPr>
          <w:lang w:val="en-US"/>
        </w:rPr>
        <w:t>S</w:t>
      </w:r>
      <w:r w:rsidRPr="00986711">
        <w:rPr>
          <w:lang w:val="en-US"/>
        </w:rPr>
        <w:t>.</w:t>
      </w:r>
    </w:p>
    <w:p w:rsidR="003569D5" w:rsidRDefault="003569D5" w:rsidP="003569D5">
      <w:pPr>
        <w:pStyle w:val="Zv-Organization"/>
        <w:rPr>
          <w:lang w:val="en-US"/>
        </w:rPr>
      </w:pPr>
      <w:r w:rsidRPr="003569D5">
        <w:rPr>
          <w:vertAlign w:val="superscript"/>
          <w:lang w:val="en-US"/>
        </w:rPr>
        <w:t>1</w:t>
      </w:r>
      <w:r>
        <w:rPr>
          <w:lang w:val="en-US"/>
        </w:rPr>
        <w:t>Budker Institute of Nuclear Physics SB RAS, Novosibirsk, RF</w:t>
      </w:r>
      <w:r>
        <w:rPr>
          <w:lang w:val="en-US"/>
        </w:rPr>
        <w:br/>
      </w:r>
      <w:r w:rsidRPr="003569D5">
        <w:rPr>
          <w:vertAlign w:val="superscript"/>
          <w:lang w:val="en-US"/>
        </w:rPr>
        <w:t>2</w:t>
      </w:r>
      <w:r>
        <w:rPr>
          <w:lang w:val="en-US"/>
        </w:rPr>
        <w:t>Institution «Project Center ITER», Moscow, RF</w:t>
      </w:r>
      <w:r>
        <w:rPr>
          <w:lang w:val="en-US"/>
        </w:rPr>
        <w:br/>
      </w:r>
      <w:r w:rsidRPr="003569D5">
        <w:rPr>
          <w:vertAlign w:val="superscript"/>
          <w:lang w:val="en-US"/>
        </w:rPr>
        <w:t>3</w:t>
      </w:r>
      <w:r>
        <w:rPr>
          <w:lang w:val="en-US"/>
        </w:rPr>
        <w:t>Novosibirsk State Technical University, Novosibirsk, RF</w:t>
      </w:r>
      <w:r>
        <w:rPr>
          <w:lang w:val="en-US"/>
        </w:rPr>
        <w:br/>
      </w:r>
      <w:r w:rsidRPr="003569D5">
        <w:rPr>
          <w:vertAlign w:val="superscript"/>
          <w:lang w:val="en-US"/>
        </w:rPr>
        <w:t>4</w:t>
      </w:r>
      <w:r w:rsidRPr="003A2CA4">
        <w:rPr>
          <w:lang w:val="en-US"/>
        </w:rPr>
        <w:t>St.</w:t>
      </w:r>
      <w:r>
        <w:rPr>
          <w:lang w:val="en-US"/>
        </w:rPr>
        <w:t xml:space="preserve"> </w:t>
      </w:r>
      <w:r w:rsidRPr="003A2CA4">
        <w:rPr>
          <w:lang w:val="en-US"/>
        </w:rPr>
        <w:t xml:space="preserve">Petersburg Polytechnic University, </w:t>
      </w:r>
      <w:r w:rsidRPr="003569D5">
        <w:rPr>
          <w:rStyle w:val="hps"/>
          <w:lang w:val="en-US"/>
        </w:rPr>
        <w:t>Saint Petersburg</w:t>
      </w:r>
      <w:r w:rsidRPr="003A2CA4">
        <w:rPr>
          <w:lang w:val="en-US"/>
        </w:rPr>
        <w:t xml:space="preserve">, </w:t>
      </w:r>
      <w:r>
        <w:rPr>
          <w:lang w:val="en-US"/>
        </w:rPr>
        <w:t>RF</w:t>
      </w:r>
      <w:r>
        <w:rPr>
          <w:lang w:val="en-US"/>
        </w:rPr>
        <w:br/>
      </w:r>
      <w:r w:rsidRPr="003569D5">
        <w:rPr>
          <w:vertAlign w:val="superscript"/>
          <w:lang w:val="en-US"/>
        </w:rPr>
        <w:t>5</w:t>
      </w:r>
      <w:r>
        <w:rPr>
          <w:lang w:val="en-US"/>
        </w:rPr>
        <w:t>Novosibirsk</w:t>
      </w:r>
      <w:r w:rsidRPr="00616D9B">
        <w:rPr>
          <w:lang w:val="en-US"/>
        </w:rPr>
        <w:t xml:space="preserve"> </w:t>
      </w:r>
      <w:r>
        <w:rPr>
          <w:lang w:val="en-US"/>
        </w:rPr>
        <w:t>State</w:t>
      </w:r>
      <w:r w:rsidRPr="00616D9B">
        <w:rPr>
          <w:lang w:val="en-US"/>
        </w:rPr>
        <w:t xml:space="preserve"> </w:t>
      </w:r>
      <w:r>
        <w:rPr>
          <w:lang w:val="en-US"/>
        </w:rPr>
        <w:t>University</w:t>
      </w:r>
      <w:r w:rsidRPr="00616D9B">
        <w:rPr>
          <w:lang w:val="en-US"/>
        </w:rPr>
        <w:t xml:space="preserve">, </w:t>
      </w:r>
      <w:r>
        <w:rPr>
          <w:lang w:val="en-US"/>
        </w:rPr>
        <w:t>Novosibirsk</w:t>
      </w:r>
      <w:r w:rsidRPr="00616D9B">
        <w:rPr>
          <w:lang w:val="en-US"/>
        </w:rPr>
        <w:t xml:space="preserve">, </w:t>
      </w:r>
      <w:r>
        <w:rPr>
          <w:lang w:val="en-US"/>
        </w:rPr>
        <w:t>RF</w:t>
      </w:r>
    </w:p>
    <w:p w:rsidR="003569D5" w:rsidRPr="003B7437" w:rsidRDefault="003569D5" w:rsidP="003569D5">
      <w:pPr>
        <w:pStyle w:val="Zv-bodyreport"/>
        <w:rPr>
          <w:bCs/>
          <w:iCs/>
          <w:szCs w:val="20"/>
          <w:lang w:val="en-US"/>
        </w:rPr>
      </w:pPr>
      <w:r w:rsidRPr="003B7437">
        <w:rPr>
          <w:bCs/>
          <w:iCs/>
          <w:szCs w:val="20"/>
          <w:lang w:val="en-US"/>
        </w:rPr>
        <w:t>The Vertical Neutron Camera (</w:t>
      </w:r>
      <w:r>
        <w:rPr>
          <w:bCs/>
          <w:iCs/>
          <w:szCs w:val="20"/>
          <w:lang w:val="en-US"/>
        </w:rPr>
        <w:t>VNC</w:t>
      </w:r>
      <w:r w:rsidRPr="003B7437">
        <w:rPr>
          <w:bCs/>
          <w:iCs/>
          <w:szCs w:val="20"/>
          <w:lang w:val="en-US"/>
        </w:rPr>
        <w:t xml:space="preserve">) for the ITER </w:t>
      </w:r>
      <w:r w:rsidRPr="003D3267">
        <w:rPr>
          <w:lang w:val="en-US"/>
        </w:rPr>
        <w:t>will consist of two parts</w:t>
      </w:r>
      <w:r w:rsidRPr="00666406">
        <w:rPr>
          <w:lang w:val="en-US"/>
        </w:rPr>
        <w:t xml:space="preserve"> (</w:t>
      </w:r>
      <w:r>
        <w:rPr>
          <w:lang w:val="en-US"/>
        </w:rPr>
        <w:t>upper and lower</w:t>
      </w:r>
      <w:r w:rsidRPr="00666406">
        <w:rPr>
          <w:lang w:val="en-US"/>
        </w:rPr>
        <w:t>)</w:t>
      </w:r>
      <w:r w:rsidRPr="003D3267">
        <w:rPr>
          <w:lang w:val="en-US"/>
        </w:rPr>
        <w:t xml:space="preserve">, each of </w:t>
      </w:r>
      <w:r>
        <w:rPr>
          <w:lang w:val="en-US"/>
        </w:rPr>
        <w:t>them</w:t>
      </w:r>
      <w:r w:rsidRPr="003D3267">
        <w:rPr>
          <w:lang w:val="en-US"/>
        </w:rPr>
        <w:t xml:space="preserve"> will contain </w:t>
      </w:r>
      <w:r w:rsidRPr="003B7437">
        <w:rPr>
          <w:bCs/>
          <w:iCs/>
          <w:szCs w:val="20"/>
          <w:lang w:val="en-US"/>
        </w:rPr>
        <w:t>six detector units combined into</w:t>
      </w:r>
      <w:r>
        <w:rPr>
          <w:bCs/>
          <w:iCs/>
          <w:szCs w:val="20"/>
          <w:lang w:val="en-US"/>
        </w:rPr>
        <w:t xml:space="preserve"> </w:t>
      </w:r>
      <w:r w:rsidRPr="003D3267">
        <w:rPr>
          <w:lang w:val="en-US"/>
        </w:rPr>
        <w:t xml:space="preserve">hermetic diagnostic modules equipped with </w:t>
      </w:r>
      <w:r w:rsidRPr="003B7437">
        <w:rPr>
          <w:bCs/>
          <w:iCs/>
          <w:szCs w:val="20"/>
          <w:lang w:val="en-US"/>
        </w:rPr>
        <w:t>a service vacuum system</w:t>
      </w:r>
      <w:r w:rsidRPr="003D3267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3D3267">
        <w:rPr>
          <w:lang w:val="en-US"/>
        </w:rPr>
        <w:t xml:space="preserve">water cooling system. The upper </w:t>
      </w:r>
      <w:r>
        <w:rPr>
          <w:lang w:val="en-US"/>
        </w:rPr>
        <w:t>VNC</w:t>
      </w:r>
      <w:r w:rsidRPr="003D3267">
        <w:rPr>
          <w:lang w:val="en-US"/>
        </w:rPr>
        <w:t xml:space="preserve"> will be</w:t>
      </w:r>
      <w:r>
        <w:rPr>
          <w:lang w:val="en-US"/>
        </w:rPr>
        <w:t xml:space="preserve"> installed in the upper port (UP</w:t>
      </w:r>
      <w:r w:rsidRPr="003D3267">
        <w:rPr>
          <w:lang w:val="en-US"/>
        </w:rPr>
        <w:t>) №18 and should be part of the D</w:t>
      </w:r>
      <w:r>
        <w:rPr>
          <w:lang w:val="en-US"/>
        </w:rPr>
        <w:t>S</w:t>
      </w:r>
      <w:r w:rsidRPr="003D3267">
        <w:rPr>
          <w:lang w:val="en-US"/>
        </w:rPr>
        <w:t>M of this port</w:t>
      </w:r>
      <w:r>
        <w:rPr>
          <w:lang w:val="en-US"/>
        </w:rPr>
        <w:t>, the lower VNC</w:t>
      </w:r>
      <w:r w:rsidRPr="003D3267">
        <w:rPr>
          <w:lang w:val="en-US"/>
        </w:rPr>
        <w:t xml:space="preserve"> will be</w:t>
      </w:r>
      <w:r>
        <w:rPr>
          <w:lang w:val="en-US"/>
        </w:rPr>
        <w:t xml:space="preserve"> installed in the lower port (LP</w:t>
      </w:r>
      <w:r w:rsidRPr="003D3267">
        <w:rPr>
          <w:lang w:val="en-US"/>
        </w:rPr>
        <w:t>) №1</w:t>
      </w:r>
      <w:r>
        <w:rPr>
          <w:lang w:val="en-US"/>
        </w:rPr>
        <w:t>4</w:t>
      </w:r>
      <w:r w:rsidRPr="003B7437">
        <w:rPr>
          <w:bCs/>
          <w:iCs/>
          <w:szCs w:val="20"/>
          <w:lang w:val="en-US"/>
        </w:rPr>
        <w:t>.</w:t>
      </w:r>
    </w:p>
    <w:p w:rsidR="003569D5" w:rsidRPr="003B7437" w:rsidRDefault="003569D5" w:rsidP="003569D5">
      <w:pPr>
        <w:pStyle w:val="Zv-bodyreport"/>
        <w:rPr>
          <w:lang w:val="en-US"/>
        </w:rPr>
      </w:pPr>
      <w:r w:rsidRPr="003B7437">
        <w:rPr>
          <w:lang w:val="en-US"/>
        </w:rPr>
        <w:t>During the development of the design and integration of this diagnostic, the following main changes and results of work were made:</w:t>
      </w:r>
    </w:p>
    <w:p w:rsidR="003569D5" w:rsidRPr="003B7437" w:rsidRDefault="003569D5" w:rsidP="003569D5">
      <w:pPr>
        <w:pStyle w:val="Zv-bodyreport"/>
        <w:rPr>
          <w:lang w:val="en-US"/>
        </w:rPr>
      </w:pPr>
      <w:r w:rsidRPr="003B7437">
        <w:rPr>
          <w:lang w:val="en-US"/>
        </w:rPr>
        <w:t>- To ensure the best results of the system, the detectors should be placed at the greatest possible distance from the plasma, a number of improvements have been made for this. Due to changes inside the upper port №18, it became possible to place the detectors at a greater distance from the plasma, since abandonment of the water cooling system of the detectors. The switching unit of the detector blocks was redesigned, as a result it was possible to design the wiring of the switching cables more compactly, which would also allow the detector to be separated from the plasma.</w:t>
      </w:r>
    </w:p>
    <w:p w:rsidR="003569D5" w:rsidRPr="003B7437" w:rsidRDefault="003569D5" w:rsidP="003569D5">
      <w:pPr>
        <w:pStyle w:val="Zv-bodyreport"/>
        <w:rPr>
          <w:lang w:val="en-US"/>
        </w:rPr>
      </w:pPr>
      <w:r w:rsidRPr="003B7437">
        <w:rPr>
          <w:lang w:val="en-US"/>
        </w:rPr>
        <w:t xml:space="preserve">- </w:t>
      </w:r>
      <w:r>
        <w:rPr>
          <w:lang w:val="en-US"/>
        </w:rPr>
        <w:t>Concerning</w:t>
      </w:r>
      <w:r w:rsidRPr="003B7437">
        <w:rPr>
          <w:lang w:val="en-US"/>
        </w:rPr>
        <w:t xml:space="preserve"> changes in the detector </w:t>
      </w:r>
      <w:r>
        <w:rPr>
          <w:lang w:val="en-US"/>
        </w:rPr>
        <w:t xml:space="preserve">unit </w:t>
      </w:r>
      <w:r w:rsidRPr="003B7437">
        <w:rPr>
          <w:lang w:val="en-US"/>
        </w:rPr>
        <w:t xml:space="preserve">in the </w:t>
      </w:r>
      <w:r>
        <w:rPr>
          <w:lang w:val="en-US"/>
        </w:rPr>
        <w:t>UVNC</w:t>
      </w:r>
      <w:r w:rsidRPr="003B7437">
        <w:rPr>
          <w:lang w:val="en-US"/>
        </w:rPr>
        <w:t xml:space="preserve">, </w:t>
      </w:r>
      <w:r>
        <w:rPr>
          <w:lang w:val="en-US"/>
        </w:rPr>
        <w:t xml:space="preserve">the protection around diagnostic and Diagnostic Shielding </w:t>
      </w:r>
      <w:r w:rsidRPr="003B7437">
        <w:rPr>
          <w:lang w:val="en-US"/>
        </w:rPr>
        <w:t>Module (D</w:t>
      </w:r>
      <w:r>
        <w:rPr>
          <w:lang w:val="en-US"/>
        </w:rPr>
        <w:t>S</w:t>
      </w:r>
      <w:r w:rsidRPr="003B7437">
        <w:rPr>
          <w:lang w:val="en-US"/>
        </w:rPr>
        <w:t xml:space="preserve">M) itself was redesigned. The overall dimensions of the </w:t>
      </w:r>
      <w:r>
        <w:rPr>
          <w:lang w:val="en-US"/>
        </w:rPr>
        <w:t xml:space="preserve">UVNC </w:t>
      </w:r>
      <w:r w:rsidRPr="003B7437">
        <w:rPr>
          <w:lang w:val="en-US"/>
        </w:rPr>
        <w:t>diagnostic have been significantly reduced, a modular electrical connector has been installed that provides an ele</w:t>
      </w:r>
      <w:r>
        <w:rPr>
          <w:lang w:val="en-US"/>
        </w:rPr>
        <w:t>ctrical connection between the UVNC diagnostics and the DS</w:t>
      </w:r>
      <w:r w:rsidRPr="003B7437">
        <w:rPr>
          <w:lang w:val="en-US"/>
        </w:rPr>
        <w:t>M.</w:t>
      </w:r>
    </w:p>
    <w:p w:rsidR="003569D5" w:rsidRPr="003B7437" w:rsidRDefault="003569D5" w:rsidP="003569D5">
      <w:pPr>
        <w:pStyle w:val="Zv-bodyreport"/>
        <w:rPr>
          <w:lang w:val="en-US"/>
        </w:rPr>
      </w:pPr>
      <w:r w:rsidRPr="003B7437">
        <w:rPr>
          <w:lang w:val="en-US"/>
        </w:rPr>
        <w:t>- The contracting organization developed the neutron protection assembly technology for a cabinet with electr</w:t>
      </w:r>
      <w:r>
        <w:rPr>
          <w:lang w:val="en-US"/>
        </w:rPr>
        <w:t>onics located in the port cell of LP#</w:t>
      </w:r>
      <w:r w:rsidRPr="003B7437">
        <w:rPr>
          <w:lang w:val="en-US"/>
        </w:rPr>
        <w:t>14, and produced an experimental batch of protection elements with a demonstration of the results of the protection assembly.</w:t>
      </w:r>
    </w:p>
    <w:p w:rsidR="003569D5" w:rsidRPr="003B7437" w:rsidRDefault="003569D5" w:rsidP="003569D5">
      <w:pPr>
        <w:pStyle w:val="Zv-bodyreport"/>
        <w:rPr>
          <w:lang w:val="en-US"/>
        </w:rPr>
      </w:pPr>
      <w:r w:rsidRPr="003B7437">
        <w:rPr>
          <w:lang w:val="en-US"/>
        </w:rPr>
        <w:t xml:space="preserve">- In 2019, a full package of drawings was prepared </w:t>
      </w:r>
      <w:r>
        <w:rPr>
          <w:lang w:val="en-US"/>
        </w:rPr>
        <w:t>for the production of a mock-up</w:t>
      </w:r>
      <w:r w:rsidRPr="003B7437">
        <w:rPr>
          <w:lang w:val="en-US"/>
        </w:rPr>
        <w:t xml:space="preserve"> of the updated </w:t>
      </w:r>
      <w:r>
        <w:rPr>
          <w:lang w:val="en-US"/>
        </w:rPr>
        <w:t>detector</w:t>
      </w:r>
      <w:r w:rsidRPr="003B7437">
        <w:rPr>
          <w:lang w:val="en-US"/>
        </w:rPr>
        <w:t xml:space="preserve"> unit.</w:t>
      </w:r>
    </w:p>
    <w:p w:rsidR="003569D5" w:rsidRDefault="003569D5" w:rsidP="003569D5">
      <w:pPr>
        <w:pStyle w:val="Zv-bodyreport"/>
        <w:rPr>
          <w:bCs/>
          <w:iCs/>
          <w:szCs w:val="20"/>
          <w:lang w:val="en-US"/>
        </w:rPr>
      </w:pPr>
      <w:r w:rsidRPr="003B7437">
        <w:rPr>
          <w:bCs/>
          <w:iCs/>
          <w:szCs w:val="20"/>
          <w:lang w:val="en-US"/>
        </w:rPr>
        <w:t>- The contracting organization prepared the thermohydraulic, seismic and electromagnetic analyzes of the</w:t>
      </w:r>
      <w:r>
        <w:rPr>
          <w:bCs/>
          <w:iCs/>
          <w:szCs w:val="20"/>
          <w:lang w:val="en-US"/>
        </w:rPr>
        <w:t xml:space="preserve"> LVNC</w:t>
      </w:r>
      <w:r w:rsidRPr="003B7437">
        <w:rPr>
          <w:bCs/>
          <w:iCs/>
          <w:szCs w:val="20"/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A5" w:rsidRDefault="00094EA5">
      <w:r>
        <w:separator/>
      </w:r>
    </w:p>
  </w:endnote>
  <w:endnote w:type="continuationSeparator" w:id="0">
    <w:p w:rsidR="00094EA5" w:rsidRDefault="0009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77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77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F5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A5" w:rsidRDefault="00094EA5">
      <w:r>
        <w:separator/>
      </w:r>
    </w:p>
  </w:footnote>
  <w:footnote w:type="continuationSeparator" w:id="0">
    <w:p w:rsidR="00094EA5" w:rsidRDefault="00094EA5">
      <w:r>
        <w:continuationSeparator/>
      </w:r>
    </w:p>
  </w:footnote>
  <w:footnote w:id="1">
    <w:p w:rsidR="00ED323B" w:rsidRPr="00ED323B" w:rsidRDefault="00ED323B">
      <w:pPr>
        <w:pStyle w:val="a7"/>
        <w:rPr>
          <w:sz w:val="22"/>
          <w:szCs w:val="22"/>
          <w:lang w:val="en-US"/>
        </w:rPr>
      </w:pPr>
      <w:r w:rsidRPr="00ED323B">
        <w:rPr>
          <w:rStyle w:val="a9"/>
          <w:sz w:val="22"/>
          <w:szCs w:val="22"/>
          <w:lang w:val="en-US"/>
        </w:rPr>
        <w:t>*)</w:t>
      </w:r>
      <w:r w:rsidRPr="00ED323B">
        <w:rPr>
          <w:sz w:val="22"/>
          <w:szCs w:val="22"/>
          <w:lang w:val="en-US"/>
        </w:rPr>
        <w:t xml:space="preserve">  </w:t>
      </w:r>
      <w:hyperlink r:id="rId1" w:history="1">
        <w:r w:rsidRPr="00E25F5F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19177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0377"/>
    <w:rsid w:val="00043701"/>
    <w:rsid w:val="00094EA5"/>
    <w:rsid w:val="000C657D"/>
    <w:rsid w:val="000C7078"/>
    <w:rsid w:val="000D76E9"/>
    <w:rsid w:val="000E495B"/>
    <w:rsid w:val="00191773"/>
    <w:rsid w:val="001C0CCB"/>
    <w:rsid w:val="00205708"/>
    <w:rsid w:val="00220629"/>
    <w:rsid w:val="0023083F"/>
    <w:rsid w:val="00247225"/>
    <w:rsid w:val="003569D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0377"/>
    <w:rsid w:val="008850EF"/>
    <w:rsid w:val="00906FF7"/>
    <w:rsid w:val="00AE6185"/>
    <w:rsid w:val="00B622ED"/>
    <w:rsid w:val="00B9584E"/>
    <w:rsid w:val="00C103CD"/>
    <w:rsid w:val="00C232A0"/>
    <w:rsid w:val="00C5751F"/>
    <w:rsid w:val="00C82E37"/>
    <w:rsid w:val="00D161B7"/>
    <w:rsid w:val="00D47F19"/>
    <w:rsid w:val="00D900FB"/>
    <w:rsid w:val="00D92E54"/>
    <w:rsid w:val="00E118BE"/>
    <w:rsid w:val="00E25F5F"/>
    <w:rsid w:val="00E7021A"/>
    <w:rsid w:val="00E87733"/>
    <w:rsid w:val="00ED323B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3569D5"/>
  </w:style>
  <w:style w:type="paragraph" w:styleId="a7">
    <w:name w:val="footnote text"/>
    <w:basedOn w:val="a"/>
    <w:link w:val="a8"/>
    <w:rsid w:val="00ED323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323B"/>
  </w:style>
  <w:style w:type="character" w:styleId="a9">
    <w:name w:val="footnote reference"/>
    <w:basedOn w:val="a0"/>
    <w:rsid w:val="00ED323B"/>
    <w:rPr>
      <w:vertAlign w:val="superscript"/>
    </w:rPr>
  </w:style>
  <w:style w:type="character" w:styleId="aa">
    <w:name w:val="Hyperlink"/>
    <w:basedOn w:val="a0"/>
    <w:rsid w:val="00E25F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ru/IU-Taska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E7E1-63A5-45B6-84CD-169D78AD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18</TotalTime>
  <Pages>1</Pages>
  <Words>396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OF THE INTEGRATION OF THE VERTICAL NEUTRON CAMERA</dc:title>
  <dc:creator>sato</dc:creator>
  <cp:lastModifiedBy>Сатунин</cp:lastModifiedBy>
  <cp:revision>4</cp:revision>
  <cp:lastPrinted>1601-01-01T00:00:00Z</cp:lastPrinted>
  <dcterms:created xsi:type="dcterms:W3CDTF">2020-02-27T11:27:00Z</dcterms:created>
  <dcterms:modified xsi:type="dcterms:W3CDTF">2020-04-30T15:33:00Z</dcterms:modified>
</cp:coreProperties>
</file>