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C6" w:rsidRPr="0047513D" w:rsidRDefault="0079446D" w:rsidP="00E14EC6">
      <w:pPr>
        <w:pStyle w:val="Zv-Titlereport"/>
        <w:rPr>
          <w:lang w:val="en-US"/>
        </w:rPr>
      </w:pPr>
      <w:r w:rsidRPr="0079446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9446D" w:rsidRPr="0095603D" w:rsidRDefault="0079446D" w:rsidP="003B6459">
                  <w:pPr>
                    <w:spacing w:before="80"/>
                    <w:rPr>
                      <w:sz w:val="22"/>
                      <w:szCs w:val="22"/>
                    </w:rPr>
                  </w:pPr>
                  <w:r w:rsidRPr="0095603D">
                    <w:rPr>
                      <w:sz w:val="22"/>
                      <w:szCs w:val="22"/>
                    </w:rPr>
                    <w:t>DOI:</w:t>
                  </w:r>
                  <w:r>
                    <w:rPr>
                      <w:sz w:val="22"/>
                      <w:szCs w:val="22"/>
                    </w:rPr>
                    <w:t xml:space="preserve"> </w:t>
                  </w:r>
                  <w:r w:rsidRPr="0079446D">
                    <w:rPr>
                      <w:sz w:val="22"/>
                      <w:szCs w:val="22"/>
                    </w:rPr>
                    <w:t>10.34854/ICPAF.2020.47.1.194</w:t>
                  </w:r>
                </w:p>
              </w:txbxContent>
            </v:textbox>
            <w10:anchorlock/>
          </v:shape>
        </w:pict>
      </w:r>
      <w:r w:rsidR="00E14EC6" w:rsidRPr="006139AB">
        <w:rPr>
          <w:lang w:val="en-US"/>
        </w:rPr>
        <w:t>INVESTIGATION</w:t>
      </w:r>
      <w:r w:rsidR="00E14EC6" w:rsidRPr="0047513D">
        <w:rPr>
          <w:lang w:val="en-US"/>
        </w:rPr>
        <w:t xml:space="preserve"> OF THE INTERNAL SURFACES OF TUNGSTEN TILES OF THE RING TOKAMAK T-10 LIMITER</w:t>
      </w:r>
      <w:r w:rsidR="00C66AD8">
        <w:rPr>
          <w:lang w:val="en-US"/>
        </w:rPr>
        <w:t xml:space="preserve"> </w:t>
      </w:r>
      <w:r w:rsidR="00C66AD8">
        <w:rPr>
          <w:rStyle w:val="ab"/>
          <w:lang w:val="en-US"/>
        </w:rPr>
        <w:footnoteReference w:customMarkFollows="1" w:id="1"/>
        <w:t>*)</w:t>
      </w:r>
    </w:p>
    <w:p w:rsidR="00E14EC6" w:rsidRDefault="00E14EC6" w:rsidP="00E14EC6">
      <w:pPr>
        <w:pStyle w:val="Zv-Author"/>
        <w:rPr>
          <w:lang w:val="en-US"/>
        </w:rPr>
      </w:pPr>
      <w:r w:rsidRPr="00076465">
        <w:rPr>
          <w:vertAlign w:val="superscript"/>
          <w:lang w:val="en-US"/>
        </w:rPr>
        <w:t>1</w:t>
      </w:r>
      <w:r w:rsidRPr="00076465">
        <w:rPr>
          <w:lang w:val="en-US"/>
        </w:rPr>
        <w:t>Arkhipov</w:t>
      </w:r>
      <w:r w:rsidRPr="00A63ED5">
        <w:rPr>
          <w:lang w:val="en-US"/>
        </w:rPr>
        <w:t xml:space="preserve"> </w:t>
      </w:r>
      <w:r w:rsidRPr="00076465">
        <w:rPr>
          <w:lang w:val="en-US"/>
        </w:rPr>
        <w:t>I.I.,</w:t>
      </w:r>
      <w:r w:rsidRPr="00A63ED5">
        <w:rPr>
          <w:lang w:val="en-US"/>
        </w:rPr>
        <w:t xml:space="preserve"> </w:t>
      </w:r>
      <w:r w:rsidRPr="00A63ED5">
        <w:rPr>
          <w:vertAlign w:val="superscript"/>
          <w:lang w:val="en-US"/>
        </w:rPr>
        <w:t>2</w:t>
      </w:r>
      <w:r w:rsidRPr="00076465">
        <w:rPr>
          <w:u w:val="single"/>
          <w:lang w:val="en-US"/>
        </w:rPr>
        <w:t>Grashin</w:t>
      </w:r>
      <w:r w:rsidRPr="00E14EC6">
        <w:rPr>
          <w:u w:val="single"/>
          <w:lang w:val="en-US"/>
        </w:rPr>
        <w:t xml:space="preserve"> </w:t>
      </w:r>
      <w:r w:rsidRPr="00076465">
        <w:rPr>
          <w:u w:val="single"/>
          <w:lang w:val="en-US"/>
        </w:rPr>
        <w:t>S.</w:t>
      </w:r>
      <w:r w:rsidRPr="00076465">
        <w:rPr>
          <w:u w:val="single"/>
        </w:rPr>
        <w:t>А</w:t>
      </w:r>
      <w:r w:rsidRPr="00076465">
        <w:rPr>
          <w:u w:val="single"/>
          <w:lang w:val="en-US"/>
        </w:rPr>
        <w:t>.</w:t>
      </w:r>
      <w:r w:rsidRPr="00076465">
        <w:rPr>
          <w:lang w:val="en-US"/>
        </w:rPr>
        <w:t>,</w:t>
      </w:r>
      <w:r>
        <w:rPr>
          <w:lang w:val="en-US"/>
        </w:rPr>
        <w:t xml:space="preserve"> </w:t>
      </w:r>
      <w:r>
        <w:rPr>
          <w:vertAlign w:val="superscript"/>
          <w:lang w:val="en-US"/>
        </w:rPr>
        <w:t>2</w:t>
      </w:r>
      <w:r>
        <w:rPr>
          <w:lang w:val="en-US"/>
        </w:rPr>
        <w:t>Budaev</w:t>
      </w:r>
      <w:r w:rsidRPr="00A63ED5">
        <w:rPr>
          <w:lang w:val="en-US"/>
        </w:rPr>
        <w:t xml:space="preserve"> </w:t>
      </w:r>
      <w:r>
        <w:rPr>
          <w:lang w:val="en-US"/>
        </w:rPr>
        <w:t>V.P.,</w:t>
      </w:r>
      <w:r w:rsidRPr="00076465">
        <w:rPr>
          <w:lang w:val="en-US"/>
        </w:rPr>
        <w:t xml:space="preserve"> </w:t>
      </w:r>
      <w:r w:rsidRPr="00A63ED5">
        <w:rPr>
          <w:vertAlign w:val="superscript"/>
          <w:lang w:val="en-US"/>
        </w:rPr>
        <w:t>3</w:t>
      </w:r>
      <w:r w:rsidRPr="00076465">
        <w:rPr>
          <w:lang w:val="en-US"/>
        </w:rPr>
        <w:t>Pisarev</w:t>
      </w:r>
      <w:r w:rsidRPr="00A63ED5">
        <w:rPr>
          <w:lang w:val="en-US"/>
        </w:rPr>
        <w:t xml:space="preserve"> </w:t>
      </w:r>
      <w:r w:rsidRPr="00076465">
        <w:t>А</w:t>
      </w:r>
      <w:r w:rsidRPr="00076465">
        <w:rPr>
          <w:lang w:val="en-US"/>
        </w:rPr>
        <w:t>.</w:t>
      </w:r>
      <w:r w:rsidRPr="00076465">
        <w:t>А</w:t>
      </w:r>
      <w:r w:rsidRPr="00076465">
        <w:rPr>
          <w:lang w:val="en-US"/>
        </w:rPr>
        <w:t xml:space="preserve">., </w:t>
      </w:r>
      <w:r w:rsidRPr="00A63ED5">
        <w:rPr>
          <w:vertAlign w:val="superscript"/>
          <w:lang w:val="en-US"/>
        </w:rPr>
        <w:t>3</w:t>
      </w:r>
      <w:r w:rsidRPr="00076465">
        <w:rPr>
          <w:lang w:val="en-US"/>
        </w:rPr>
        <w:t>Babich</w:t>
      </w:r>
      <w:r w:rsidRPr="00A63ED5">
        <w:rPr>
          <w:lang w:val="en-US"/>
        </w:rPr>
        <w:t xml:space="preserve"> </w:t>
      </w:r>
      <w:r w:rsidRPr="00076465">
        <w:rPr>
          <w:lang w:val="en-US"/>
        </w:rPr>
        <w:t>Ya.</w:t>
      </w:r>
      <w:r w:rsidRPr="00076465">
        <w:t>А</w:t>
      </w:r>
      <w:r w:rsidRPr="00076465">
        <w:rPr>
          <w:lang w:val="en-US"/>
        </w:rPr>
        <w:t xml:space="preserve">., </w:t>
      </w:r>
      <w:r w:rsidRPr="00A63ED5">
        <w:rPr>
          <w:vertAlign w:val="superscript"/>
          <w:lang w:val="en-US"/>
        </w:rPr>
        <w:t>3</w:t>
      </w:r>
      <w:r w:rsidRPr="00076465">
        <w:rPr>
          <w:lang w:val="en-US"/>
        </w:rPr>
        <w:t>Gasparian</w:t>
      </w:r>
      <w:r>
        <w:rPr>
          <w:lang w:val="en-US"/>
        </w:rPr>
        <w:t> </w:t>
      </w:r>
      <w:r w:rsidRPr="00076465">
        <w:rPr>
          <w:lang w:val="en-US"/>
        </w:rPr>
        <w:t>Yu.</w:t>
      </w:r>
      <w:r w:rsidRPr="00076465">
        <w:t>М</w:t>
      </w:r>
      <w:r w:rsidRPr="00076465">
        <w:rPr>
          <w:lang w:val="en-US"/>
        </w:rPr>
        <w:t xml:space="preserve">., </w:t>
      </w:r>
      <w:r w:rsidRPr="00A63ED5">
        <w:rPr>
          <w:vertAlign w:val="superscript"/>
          <w:lang w:val="en-US"/>
        </w:rPr>
        <w:t>3</w:t>
      </w:r>
      <w:r w:rsidRPr="00076465">
        <w:rPr>
          <w:lang w:val="en-US"/>
        </w:rPr>
        <w:t>Efimov</w:t>
      </w:r>
      <w:r w:rsidRPr="00A63ED5">
        <w:rPr>
          <w:lang w:val="en-US"/>
        </w:rPr>
        <w:t xml:space="preserve"> </w:t>
      </w:r>
      <w:r w:rsidRPr="00076465">
        <w:rPr>
          <w:lang w:val="en-US"/>
        </w:rPr>
        <w:t xml:space="preserve">V.S., </w:t>
      </w:r>
      <w:r w:rsidRPr="00A63ED5">
        <w:rPr>
          <w:vertAlign w:val="superscript"/>
          <w:lang w:val="en-US"/>
        </w:rPr>
        <w:t>3</w:t>
      </w:r>
      <w:r w:rsidRPr="00076465">
        <w:rPr>
          <w:lang w:val="en-US"/>
        </w:rPr>
        <w:t>Isaenkova</w:t>
      </w:r>
      <w:r w:rsidRPr="00A63ED5">
        <w:rPr>
          <w:lang w:val="en-US"/>
        </w:rPr>
        <w:t xml:space="preserve"> </w:t>
      </w:r>
      <w:r w:rsidRPr="00076465">
        <w:t>М</w:t>
      </w:r>
      <w:r w:rsidRPr="00076465">
        <w:rPr>
          <w:lang w:val="en-US"/>
        </w:rPr>
        <w:t xml:space="preserve">.G., </w:t>
      </w:r>
      <w:r w:rsidRPr="00A63ED5">
        <w:rPr>
          <w:vertAlign w:val="superscript"/>
          <w:lang w:val="en-US"/>
        </w:rPr>
        <w:t>3</w:t>
      </w:r>
      <w:r w:rsidRPr="00076465">
        <w:t>К</w:t>
      </w:r>
      <w:r w:rsidRPr="00076465">
        <w:rPr>
          <w:lang w:val="en-US"/>
        </w:rPr>
        <w:t>rimskaya</w:t>
      </w:r>
      <w:r w:rsidRPr="00A63ED5">
        <w:rPr>
          <w:lang w:val="en-US"/>
        </w:rPr>
        <w:t xml:space="preserve"> </w:t>
      </w:r>
      <w:r w:rsidRPr="00076465">
        <w:t>О</w:t>
      </w:r>
      <w:r w:rsidRPr="00076465">
        <w:rPr>
          <w:lang w:val="en-US"/>
        </w:rPr>
        <w:t>.</w:t>
      </w:r>
      <w:r w:rsidRPr="00076465">
        <w:t>А</w:t>
      </w:r>
      <w:r w:rsidRPr="00076465">
        <w:rPr>
          <w:lang w:val="en-US"/>
        </w:rPr>
        <w:t>.</w:t>
      </w:r>
      <w:r>
        <w:rPr>
          <w:lang w:val="en-US"/>
        </w:rPr>
        <w:t>,</w:t>
      </w:r>
      <w:r w:rsidRPr="00076465">
        <w:rPr>
          <w:lang w:val="en-US"/>
        </w:rPr>
        <w:t xml:space="preserve"> </w:t>
      </w:r>
      <w:r w:rsidRPr="00A63ED5">
        <w:rPr>
          <w:vertAlign w:val="superscript"/>
          <w:lang w:val="en-US"/>
        </w:rPr>
        <w:t>3</w:t>
      </w:r>
      <w:r w:rsidRPr="00076465">
        <w:rPr>
          <w:lang w:val="en-US"/>
        </w:rPr>
        <w:t>Stepanova</w:t>
      </w:r>
      <w:r w:rsidRPr="00A63ED5">
        <w:rPr>
          <w:lang w:val="en-US"/>
        </w:rPr>
        <w:t xml:space="preserve"> </w:t>
      </w:r>
      <w:r w:rsidRPr="00076465">
        <w:t>Т</w:t>
      </w:r>
      <w:r w:rsidRPr="00076465">
        <w:rPr>
          <w:lang w:val="en-US"/>
        </w:rPr>
        <w:t>.</w:t>
      </w:r>
      <w:r w:rsidRPr="00076465">
        <w:t>М</w:t>
      </w:r>
      <w:r w:rsidRPr="00076465">
        <w:rPr>
          <w:lang w:val="en-US"/>
        </w:rPr>
        <w:t>.</w:t>
      </w:r>
    </w:p>
    <w:p w:rsidR="00E14EC6" w:rsidRDefault="00E14EC6" w:rsidP="00E14EC6">
      <w:pPr>
        <w:pStyle w:val="Zv-Organization"/>
        <w:rPr>
          <w:lang w:val="en-US"/>
        </w:rPr>
      </w:pPr>
      <w:r w:rsidRPr="00A63ED5">
        <w:rPr>
          <w:vertAlign w:val="superscript"/>
          <w:lang w:val="en-US"/>
        </w:rPr>
        <w:t>1</w:t>
      </w:r>
      <w:r w:rsidRPr="00A63ED5">
        <w:rPr>
          <w:lang w:val="en-US"/>
        </w:rPr>
        <w:t>Frumkin Institute of Electrochemistry, Russian Academy of Sciences, Moscow, Russia</w:t>
      </w:r>
      <w:r w:rsidRPr="00A63ED5">
        <w:rPr>
          <w:rFonts w:eastAsia="Gulim"/>
          <w:lang w:val="en-US" w:eastAsia="ko-KR"/>
        </w:rPr>
        <w:t>,</w:t>
      </w:r>
      <w:r>
        <w:rPr>
          <w:rFonts w:eastAsia="Gulim"/>
          <w:lang w:val="en-US" w:eastAsia="ko-KR"/>
        </w:rPr>
        <w:br/>
        <w:t xml:space="preserve">    </w:t>
      </w:r>
      <w:r w:rsidRPr="00A63ED5">
        <w:rPr>
          <w:lang w:val="en-US"/>
        </w:rPr>
        <w:t xml:space="preserve"> </w:t>
      </w:r>
      <w:hyperlink r:id="rId8" w:history="1">
        <w:r w:rsidRPr="004514B9">
          <w:rPr>
            <w:rStyle w:val="a8"/>
            <w:lang w:val="en-US"/>
          </w:rPr>
          <w:t>igor_arkhipov_54@mail.ru</w:t>
        </w:r>
      </w:hyperlink>
      <w:r>
        <w:rPr>
          <w:lang w:val="en-US"/>
        </w:rPr>
        <w:br/>
      </w:r>
      <w:r w:rsidRPr="00C241A7">
        <w:rPr>
          <w:vertAlign w:val="superscript"/>
          <w:lang w:val="en-US"/>
        </w:rPr>
        <w:t>2</w:t>
      </w:r>
      <w:r w:rsidRPr="00E14EC6">
        <w:rPr>
          <w:rFonts w:eastAsia="Gulim"/>
          <w:lang w:val="en-US" w:eastAsia="ko-KR"/>
        </w:rPr>
        <w:t>NRC “Kurchatov Institute”, Moscow, RF</w:t>
      </w:r>
      <w:r w:rsidRPr="00E14EC6">
        <w:rPr>
          <w:lang w:val="en-US"/>
        </w:rPr>
        <w:t xml:space="preserve">, </w:t>
      </w:r>
      <w:hyperlink r:id="rId9" w:history="1">
        <w:r w:rsidRPr="00E14EC6">
          <w:rPr>
            <w:rStyle w:val="a8"/>
            <w:lang w:val="en-US"/>
          </w:rPr>
          <w:t>Grashin_SA@nrcki.ru</w:t>
        </w:r>
      </w:hyperlink>
      <w:r>
        <w:rPr>
          <w:lang w:val="en-US"/>
        </w:rPr>
        <w:br/>
      </w:r>
      <w:r>
        <w:rPr>
          <w:vertAlign w:val="superscript"/>
          <w:lang w:val="en-US"/>
        </w:rPr>
        <w:t>3</w:t>
      </w:r>
      <w:r>
        <w:rPr>
          <w:rFonts w:eastAsia="Gulim"/>
          <w:lang w:val="en-US" w:eastAsia="ko-KR"/>
        </w:rPr>
        <w:t>NRNU “MEPhI”,</w:t>
      </w:r>
      <w:r w:rsidRPr="00C241A7">
        <w:rPr>
          <w:rFonts w:eastAsia="Gulim"/>
          <w:lang w:val="en-US" w:eastAsia="ko-KR"/>
        </w:rPr>
        <w:t xml:space="preserve"> </w:t>
      </w:r>
      <w:r w:rsidRPr="006C053E">
        <w:rPr>
          <w:rFonts w:eastAsia="Gulim"/>
          <w:lang w:val="en-US" w:eastAsia="ko-KR"/>
        </w:rPr>
        <w:t>Moscow</w:t>
      </w:r>
      <w:r w:rsidRPr="00C241A7">
        <w:rPr>
          <w:rFonts w:eastAsia="Gulim"/>
          <w:lang w:val="en-US" w:eastAsia="ko-KR"/>
        </w:rPr>
        <w:t xml:space="preserve">, </w:t>
      </w:r>
      <w:r w:rsidRPr="006C053E">
        <w:rPr>
          <w:rFonts w:eastAsia="Gulim"/>
          <w:lang w:val="en-US" w:eastAsia="ko-KR"/>
        </w:rPr>
        <w:t>Russia</w:t>
      </w:r>
      <w:r>
        <w:rPr>
          <w:rFonts w:eastAsia="Gulim"/>
          <w:lang w:val="en-US" w:eastAsia="ko-KR"/>
        </w:rPr>
        <w:t>,</w:t>
      </w:r>
      <w:r w:rsidRPr="00A63ED5">
        <w:rPr>
          <w:lang w:val="en-US"/>
        </w:rPr>
        <w:t xml:space="preserve"> </w:t>
      </w:r>
      <w:hyperlink r:id="rId10" w:history="1">
        <w:r w:rsidRPr="004514B9">
          <w:rPr>
            <w:rStyle w:val="a8"/>
            <w:lang w:val="en-US"/>
          </w:rPr>
          <w:t>pisarev@plasma.mephi.ru</w:t>
        </w:r>
      </w:hyperlink>
    </w:p>
    <w:p w:rsidR="00E14EC6" w:rsidRPr="00F47E8C" w:rsidRDefault="00E14EC6" w:rsidP="00E14EC6">
      <w:pPr>
        <w:pStyle w:val="Zv-bodyreport"/>
        <w:rPr>
          <w:lang w:val="en-US"/>
        </w:rPr>
      </w:pPr>
      <w:r w:rsidRPr="00F47E8C">
        <w:rPr>
          <w:lang w:val="en-US"/>
        </w:rPr>
        <w:t xml:space="preserve">The use of materials in contact with plasma in new and promising thermonuclear </w:t>
      </w:r>
      <w:r>
        <w:rPr>
          <w:lang w:val="en-US"/>
        </w:rPr>
        <w:t>devices</w:t>
      </w:r>
      <w:r w:rsidRPr="00F47E8C">
        <w:rPr>
          <w:lang w:val="en-US"/>
        </w:rPr>
        <w:t xml:space="preserve"> (</w:t>
      </w:r>
      <w:r>
        <w:rPr>
          <w:lang w:val="en-US"/>
        </w:rPr>
        <w:t>TND</w:t>
      </w:r>
      <w:r w:rsidRPr="00F47E8C">
        <w:rPr>
          <w:lang w:val="en-US"/>
        </w:rPr>
        <w:t>), such as ITER and DEMO, requires additional studies of their resistance</w:t>
      </w:r>
      <w:r w:rsidRPr="00C26736">
        <w:rPr>
          <w:lang w:val="en-US"/>
        </w:rPr>
        <w:t xml:space="preserve"> </w:t>
      </w:r>
      <w:r w:rsidRPr="00F47E8C">
        <w:rPr>
          <w:lang w:val="en-US"/>
        </w:rPr>
        <w:t xml:space="preserve">under conditions of high thermal loads. The most </w:t>
      </w:r>
      <w:r>
        <w:rPr>
          <w:lang w:val="en-US"/>
        </w:rPr>
        <w:t>highly</w:t>
      </w:r>
      <w:r w:rsidRPr="008C5F15">
        <w:rPr>
          <w:lang w:val="en-US"/>
        </w:rPr>
        <w:t xml:space="preserve">-loaded </w:t>
      </w:r>
      <w:r w:rsidRPr="00F47E8C">
        <w:rPr>
          <w:lang w:val="en-US"/>
        </w:rPr>
        <w:t>elements of the TN</w:t>
      </w:r>
      <w:r>
        <w:rPr>
          <w:lang w:val="en-US"/>
        </w:rPr>
        <w:t>D</w:t>
      </w:r>
      <w:r w:rsidRPr="00F47E8C">
        <w:rPr>
          <w:lang w:val="en-US"/>
        </w:rPr>
        <w:t xml:space="preserve"> are the limiter and divertor plates, which take </w:t>
      </w:r>
      <w:r w:rsidRPr="00C66AD8">
        <w:rPr>
          <w:lang w:val="en-US"/>
        </w:rPr>
        <w:t>on</w:t>
      </w:r>
      <w:r w:rsidRPr="00F47E8C">
        <w:rPr>
          <w:lang w:val="en-US"/>
        </w:rPr>
        <w:t xml:space="preserve"> thermal loads in the range from 1 MW/m</w:t>
      </w:r>
      <w:r w:rsidRPr="009910C5">
        <w:rPr>
          <w:vertAlign w:val="superscript"/>
          <w:lang w:val="en-US"/>
        </w:rPr>
        <w:t>2</w:t>
      </w:r>
      <w:r w:rsidRPr="00F47E8C">
        <w:rPr>
          <w:lang w:val="en-US"/>
        </w:rPr>
        <w:t xml:space="preserve"> to ~1 GW/m</w:t>
      </w:r>
      <w:r w:rsidRPr="009910C5">
        <w:rPr>
          <w:vertAlign w:val="superscript"/>
          <w:lang w:val="en-US"/>
        </w:rPr>
        <w:t>2</w:t>
      </w:r>
      <w:r w:rsidRPr="00F47E8C">
        <w:rPr>
          <w:lang w:val="en-US"/>
        </w:rPr>
        <w:t xml:space="preserve">. High-temperature </w:t>
      </w:r>
      <w:r w:rsidRPr="00C87894">
        <w:rPr>
          <w:lang w:val="en-US"/>
        </w:rPr>
        <w:t>construction materials</w:t>
      </w:r>
      <w:r w:rsidRPr="00F47E8C">
        <w:rPr>
          <w:lang w:val="en-US"/>
        </w:rPr>
        <w:t xml:space="preserve"> such as graphite and tungsten were used as the tokamak limiter material. </w:t>
      </w:r>
      <w:r>
        <w:rPr>
          <w:lang w:val="en-US"/>
        </w:rPr>
        <w:br/>
      </w:r>
      <w:r w:rsidRPr="00F47E8C">
        <w:rPr>
          <w:lang w:val="en-US"/>
        </w:rPr>
        <w:t>In recent years, limiters based on lithium capillary-porous structures (CPS) have been studied</w:t>
      </w:r>
      <w:r w:rsidRPr="005279C3">
        <w:rPr>
          <w:lang w:val="en-US"/>
        </w:rPr>
        <w:t xml:space="preserve"> </w:t>
      </w:r>
      <w:r w:rsidRPr="00F47E8C">
        <w:rPr>
          <w:lang w:val="en-US"/>
        </w:rPr>
        <w:t xml:space="preserve">in many </w:t>
      </w:r>
      <w:r w:rsidRPr="00A3336A">
        <w:rPr>
          <w:lang w:val="en-US"/>
        </w:rPr>
        <w:t>devices</w:t>
      </w:r>
      <w:r w:rsidRPr="00F47E8C">
        <w:rPr>
          <w:lang w:val="en-US"/>
        </w:rPr>
        <w:t>.</w:t>
      </w:r>
      <w:r>
        <w:rPr>
          <w:lang w:val="en-US"/>
        </w:rPr>
        <w:t xml:space="preserve"> </w:t>
      </w:r>
    </w:p>
    <w:p w:rsidR="00E14EC6" w:rsidRPr="00F47E8C" w:rsidRDefault="00E14EC6" w:rsidP="00E14EC6">
      <w:pPr>
        <w:pStyle w:val="Zv-bodyreport"/>
        <w:rPr>
          <w:lang w:val="en-US"/>
        </w:rPr>
      </w:pPr>
      <w:r w:rsidRPr="00F47E8C">
        <w:rPr>
          <w:lang w:val="en-US"/>
        </w:rPr>
        <w:t xml:space="preserve">On the T-10 tokamak in 2015 instead of graphite, tungsten limiters were mounted. The limiters are made of tungsten grade VMP "Polema" used in the production of ITER divertor plates [1]. </w:t>
      </w:r>
      <w:r>
        <w:rPr>
          <w:lang w:val="en-US"/>
        </w:rPr>
        <w:br/>
      </w:r>
      <w:r w:rsidRPr="00F47E8C">
        <w:rPr>
          <w:lang w:val="en-US"/>
        </w:rPr>
        <w:t xml:space="preserve">The paper presents the results of the analysis of tungsten plates of the T-10 tokamak limiter after </w:t>
      </w:r>
      <w:r>
        <w:rPr>
          <w:lang w:val="en-US"/>
        </w:rPr>
        <w:br/>
      </w:r>
      <w:r w:rsidRPr="00F47E8C">
        <w:rPr>
          <w:lang w:val="en-US"/>
        </w:rPr>
        <w:t>the</w:t>
      </w:r>
      <w:r>
        <w:rPr>
          <w:lang w:val="en-US"/>
        </w:rPr>
        <w:t xml:space="preserve"> </w:t>
      </w:r>
      <w:r w:rsidRPr="00C66AD8">
        <w:rPr>
          <w:lang w:val="en-US"/>
        </w:rPr>
        <w:t>experimental</w:t>
      </w:r>
      <w:r>
        <w:rPr>
          <w:lang w:val="en-US"/>
        </w:rPr>
        <w:t xml:space="preserve"> campaigns of 2015–</w:t>
      </w:r>
      <w:r w:rsidRPr="00F47E8C">
        <w:rPr>
          <w:lang w:val="en-US"/>
        </w:rPr>
        <w:t>2018.</w:t>
      </w:r>
    </w:p>
    <w:p w:rsidR="00E14EC6" w:rsidRPr="00F47E8C" w:rsidRDefault="00E14EC6" w:rsidP="00E14EC6">
      <w:pPr>
        <w:pStyle w:val="Zv-bodyreport"/>
        <w:rPr>
          <w:lang w:val="en-US"/>
        </w:rPr>
      </w:pPr>
      <w:r w:rsidRPr="00F47E8C">
        <w:rPr>
          <w:lang w:val="en-US"/>
        </w:rPr>
        <w:t xml:space="preserve">Starting in spring 2016, a lithium </w:t>
      </w:r>
      <w:r>
        <w:rPr>
          <w:lang w:val="en-US"/>
        </w:rPr>
        <w:t>C</w:t>
      </w:r>
      <w:r w:rsidRPr="00F47E8C">
        <w:rPr>
          <w:lang w:val="en-US"/>
        </w:rPr>
        <w:t xml:space="preserve">PS limiter was installed in the upper part of the vacuum chamber in the same toroidal section as the tungsten limiter. Its interaction with plasma during working discharges led to evaporation, and sometimes also to spraying drops of liquid lithium into the chamber. </w:t>
      </w:r>
      <w:r w:rsidRPr="00C66AD8">
        <w:rPr>
          <w:lang w:val="en-US"/>
        </w:rPr>
        <w:t>Such</w:t>
      </w:r>
      <w:r w:rsidRPr="00F47E8C">
        <w:rPr>
          <w:lang w:val="en-US"/>
        </w:rPr>
        <w:t xml:space="preserve"> processes could lead to lithium entering both the front surface of the tiles and in the gap between them. Since the limiter temperature rises significantly during working pulses, the lithium droplets that entered the gap between the tiles did not freeze, but spread over the surface of the tungsten, forming a film. In the presence of air, such a film intensively reacts with oxygen to form lithium carbonate Li</w:t>
      </w:r>
      <w:r w:rsidRPr="009910C5">
        <w:rPr>
          <w:vertAlign w:val="subscript"/>
          <w:lang w:val="en-US"/>
        </w:rPr>
        <w:t>2</w:t>
      </w:r>
      <w:r w:rsidRPr="00F47E8C">
        <w:rPr>
          <w:lang w:val="en-US"/>
        </w:rPr>
        <w:t>CO</w:t>
      </w:r>
      <w:r w:rsidRPr="009910C5">
        <w:rPr>
          <w:vertAlign w:val="subscript"/>
          <w:lang w:val="en-US"/>
        </w:rPr>
        <w:t>3</w:t>
      </w:r>
      <w:r w:rsidRPr="00F47E8C">
        <w:rPr>
          <w:lang w:val="en-US"/>
        </w:rPr>
        <w:t>.</w:t>
      </w:r>
    </w:p>
    <w:p w:rsidR="00E14EC6" w:rsidRPr="008C5F15" w:rsidRDefault="00E14EC6" w:rsidP="00E14EC6">
      <w:pPr>
        <w:pStyle w:val="Zv-bodyreport"/>
        <w:rPr>
          <w:lang w:val="en-US"/>
        </w:rPr>
      </w:pPr>
      <w:r w:rsidRPr="008C5F15">
        <w:rPr>
          <w:lang w:val="en-US"/>
        </w:rPr>
        <w:t xml:space="preserve">The installation of a lithium limiter in the T-10 tokamak chamber was supposed to demonstrate the </w:t>
      </w:r>
      <w:r w:rsidRPr="00C66AD8">
        <w:rPr>
          <w:lang w:val="en-US"/>
        </w:rPr>
        <w:t>possibility</w:t>
      </w:r>
      <w:r w:rsidRPr="008C5F15">
        <w:rPr>
          <w:lang w:val="en-US"/>
        </w:rPr>
        <w:t xml:space="preserve"> of using a lithium film to protect </w:t>
      </w:r>
      <w:r>
        <w:rPr>
          <w:lang w:val="en-US"/>
        </w:rPr>
        <w:t>highly</w:t>
      </w:r>
      <w:r w:rsidRPr="008C5F15">
        <w:rPr>
          <w:lang w:val="en-US"/>
        </w:rPr>
        <w:t xml:space="preserve">-loaded tungsten surfaces from damage. Since the inner shadow surfaces of the tiles do not experience such strong thermal and particles loads as front surfaces, they can be used to assess the effect of small and medium thermal loads on the protective properties of a lithium film. In addition, </w:t>
      </w:r>
      <w:r>
        <w:rPr>
          <w:lang w:val="en-US"/>
        </w:rPr>
        <w:t>gap</w:t>
      </w:r>
      <w:r w:rsidRPr="008C5F15">
        <w:rPr>
          <w:lang w:val="en-US"/>
        </w:rPr>
        <w:t>s can serve as a collector for collecting material eroded during working and cleaning discharges (dust, drops). Therefore, the analysis of the state of the internal surfaces of T-10 tokamak tiles can be used to predict damage to the tungsten limiter at moderate heat loads (up to 2 MW/m</w:t>
      </w:r>
      <w:r w:rsidRPr="008C5F15">
        <w:rPr>
          <w:vertAlign w:val="superscript"/>
          <w:lang w:val="en-US"/>
        </w:rPr>
        <w:t>2</w:t>
      </w:r>
      <w:r w:rsidRPr="008C5F15">
        <w:rPr>
          <w:lang w:val="en-US"/>
        </w:rPr>
        <w:t>) in the ITER tokamak under construction.</w:t>
      </w:r>
    </w:p>
    <w:p w:rsidR="00E14EC6" w:rsidRPr="00965569" w:rsidRDefault="00E14EC6" w:rsidP="00E14EC6">
      <w:pPr>
        <w:pStyle w:val="Zv-bodyreport"/>
        <w:rPr>
          <w:lang w:val="en-US"/>
        </w:rPr>
      </w:pPr>
      <w:r w:rsidRPr="00965569">
        <w:rPr>
          <w:lang w:val="en-US"/>
        </w:rPr>
        <w:t xml:space="preserve">After the end of the 2018 campaign, the ring limiter was removed from the T-10 tokamak and the W plates were examined using scanning electron microscopy, energy dispersive analysis, X-ray phase </w:t>
      </w:r>
      <w:r w:rsidRPr="00C66AD8">
        <w:rPr>
          <w:lang w:val="en-US"/>
        </w:rPr>
        <w:t>analysis</w:t>
      </w:r>
      <w:r w:rsidRPr="00965569">
        <w:rPr>
          <w:lang w:val="en-US"/>
        </w:rPr>
        <w:t xml:space="preserve">, thermal desorption spectroscopy, and microhardness measurements. A large amount of experimental data on tiles was collected, which were in a wide range of thermal and particle loads. This paper presents the results of a study of W plates with thermal loads not exceeding </w:t>
      </w:r>
      <w:r w:rsidRPr="007C0207">
        <w:rPr>
          <w:lang w:val="en-US"/>
        </w:rPr>
        <w:br/>
      </w:r>
      <w:r w:rsidRPr="00965569">
        <w:rPr>
          <w:lang w:val="en-US"/>
        </w:rPr>
        <w:t>25</w:t>
      </w:r>
      <w:r w:rsidRPr="007C0207">
        <w:rPr>
          <w:lang w:val="en-US"/>
        </w:rPr>
        <w:t>–</w:t>
      </w:r>
      <w:r w:rsidRPr="00965569">
        <w:rPr>
          <w:lang w:val="en-US"/>
        </w:rPr>
        <w:t>30 MW/m</w:t>
      </w:r>
      <w:r w:rsidRPr="00965569">
        <w:rPr>
          <w:vertAlign w:val="superscript"/>
          <w:lang w:val="en-US"/>
        </w:rPr>
        <w:t>2</w:t>
      </w:r>
      <w:r w:rsidRPr="00965569">
        <w:rPr>
          <w:lang w:val="en-US"/>
        </w:rPr>
        <w:t>, limiting the plasma on the inner side. The main attention is paid to the internal surfaces in the gaps between the plates of the ring limiter.</w:t>
      </w:r>
    </w:p>
    <w:p w:rsidR="00E14EC6" w:rsidRPr="00835E13" w:rsidRDefault="00E14EC6" w:rsidP="00E14EC6">
      <w:pPr>
        <w:pStyle w:val="Zv-TitleReferences-en"/>
      </w:pPr>
      <w:r>
        <w:rPr>
          <w:lang w:val="en-US"/>
        </w:rPr>
        <w:t>References</w:t>
      </w:r>
    </w:p>
    <w:p w:rsidR="00E14EC6" w:rsidRPr="00A63ED5" w:rsidRDefault="00E14EC6" w:rsidP="00E14EC6">
      <w:pPr>
        <w:pStyle w:val="Zv-References-en"/>
      </w:pPr>
      <w:r w:rsidRPr="00A63ED5">
        <w:t>S.A. Grashin, I.I. Arkhipov et al., Fusion Engineering and Design 146 (2019) 2100–2104.</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66" w:rsidRDefault="00335A66">
      <w:r>
        <w:separator/>
      </w:r>
    </w:p>
  </w:endnote>
  <w:endnote w:type="continuationSeparator" w:id="0">
    <w:p w:rsidR="00335A66" w:rsidRDefault="0033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47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47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44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66" w:rsidRDefault="00335A66">
      <w:r>
        <w:separator/>
      </w:r>
    </w:p>
  </w:footnote>
  <w:footnote w:type="continuationSeparator" w:id="0">
    <w:p w:rsidR="00335A66" w:rsidRDefault="00335A66">
      <w:r>
        <w:continuationSeparator/>
      </w:r>
    </w:p>
  </w:footnote>
  <w:footnote w:id="1">
    <w:p w:rsidR="00C66AD8" w:rsidRPr="00C66AD8" w:rsidRDefault="00C66AD8">
      <w:pPr>
        <w:pStyle w:val="a9"/>
        <w:rPr>
          <w:sz w:val="22"/>
          <w:szCs w:val="22"/>
          <w:lang w:val="en-US"/>
        </w:rPr>
      </w:pPr>
      <w:r w:rsidRPr="00C66AD8">
        <w:rPr>
          <w:rStyle w:val="ab"/>
          <w:sz w:val="22"/>
          <w:szCs w:val="22"/>
          <w:lang w:val="en-US"/>
        </w:rPr>
        <w:t>*)</w:t>
      </w:r>
      <w:r w:rsidRPr="00C66AD8">
        <w:rPr>
          <w:sz w:val="22"/>
          <w:szCs w:val="22"/>
          <w:lang w:val="en-US"/>
        </w:rPr>
        <w:t xml:space="preserve">  </w:t>
      </w:r>
      <w:hyperlink r:id="rId1" w:history="1">
        <w:r w:rsidRPr="0079446D">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C47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35A66"/>
    <w:rsid w:val="00043701"/>
    <w:rsid w:val="000C657D"/>
    <w:rsid w:val="000C7078"/>
    <w:rsid w:val="000D76E9"/>
    <w:rsid w:val="000E495B"/>
    <w:rsid w:val="001C0CCB"/>
    <w:rsid w:val="00205708"/>
    <w:rsid w:val="00220629"/>
    <w:rsid w:val="0023083F"/>
    <w:rsid w:val="00247225"/>
    <w:rsid w:val="00335A66"/>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9446D"/>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66AD8"/>
    <w:rsid w:val="00CD4AD3"/>
    <w:rsid w:val="00D47F19"/>
    <w:rsid w:val="00D900FB"/>
    <w:rsid w:val="00D92E54"/>
    <w:rsid w:val="00DC4737"/>
    <w:rsid w:val="00E118BE"/>
    <w:rsid w:val="00E14EC6"/>
    <w:rsid w:val="00E7021A"/>
    <w:rsid w:val="00E87733"/>
    <w:rsid w:val="00EE371E"/>
    <w:rsid w:val="00EF07A9"/>
    <w:rsid w:val="00F4104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EC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E14EC6"/>
    <w:pPr>
      <w:spacing w:after="200" w:line="276" w:lineRule="auto"/>
      <w:ind w:left="720"/>
      <w:contextualSpacing/>
    </w:pPr>
    <w:rPr>
      <w:rFonts w:eastAsia="Calibri"/>
      <w:sz w:val="22"/>
      <w:szCs w:val="22"/>
      <w:lang w:eastAsia="en-US"/>
    </w:rPr>
  </w:style>
  <w:style w:type="character" w:styleId="a8">
    <w:name w:val="Hyperlink"/>
    <w:basedOn w:val="a0"/>
    <w:rsid w:val="00E14EC6"/>
    <w:rPr>
      <w:color w:val="0000FF" w:themeColor="hyperlink"/>
      <w:u w:val="single"/>
    </w:rPr>
  </w:style>
  <w:style w:type="paragraph" w:styleId="a9">
    <w:name w:val="footnote text"/>
    <w:basedOn w:val="a"/>
    <w:link w:val="aa"/>
    <w:rsid w:val="00C66AD8"/>
    <w:rPr>
      <w:sz w:val="20"/>
      <w:szCs w:val="20"/>
    </w:rPr>
  </w:style>
  <w:style w:type="character" w:customStyle="1" w:styleId="aa">
    <w:name w:val="Текст сноски Знак"/>
    <w:basedOn w:val="a0"/>
    <w:link w:val="a9"/>
    <w:rsid w:val="00C66AD8"/>
  </w:style>
  <w:style w:type="character" w:styleId="ab">
    <w:name w:val="footnote reference"/>
    <w:basedOn w:val="a0"/>
    <w:rsid w:val="00C66A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_arkhipov_54@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sarev@plasma.mephi.ru" TargetMode="External"/><Relationship Id="rId4" Type="http://schemas.openxmlformats.org/officeDocument/2006/relationships/settings" Target="settings.xml"/><Relationship Id="rId9" Type="http://schemas.openxmlformats.org/officeDocument/2006/relationships/hyperlink" Target="mailto:Grashin_SA@nrck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S-Arkhip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312FB-1BB2-4FE6-A51D-61C459A9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568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INTERNAL SURFACES OF TUNGSTEN TILES OF THE RING TOKAMAK T-10 LIMITER</dc:title>
  <dc:creator>sato</dc:creator>
  <cp:lastModifiedBy>Сатунин</cp:lastModifiedBy>
  <cp:revision>3</cp:revision>
  <cp:lastPrinted>1601-01-01T00:00:00Z</cp:lastPrinted>
  <dcterms:created xsi:type="dcterms:W3CDTF">2020-02-26T22:57:00Z</dcterms:created>
  <dcterms:modified xsi:type="dcterms:W3CDTF">2020-04-30T15:30:00Z</dcterms:modified>
</cp:coreProperties>
</file>