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013" w:rsidRPr="00130C44" w:rsidRDefault="009A2013" w:rsidP="009A2013">
      <w:pPr>
        <w:pStyle w:val="Zv-Titlereport"/>
        <w:rPr>
          <w:bCs/>
          <w:iCs/>
          <w:kern w:val="2"/>
        </w:rPr>
      </w:pPr>
      <w:r w:rsidRPr="00A322C0">
        <w:rPr>
          <w:kern w:val="2"/>
        </w:rPr>
        <w:t>Нейтронное поле в активной зоне ядерного реактора деления с внутренним импульсно-периодическим источником нейтронов реакций синтеза</w:t>
      </w:r>
      <w:r w:rsidR="00130C44" w:rsidRPr="00130C44">
        <w:rPr>
          <w:kern w:val="2"/>
        </w:rPr>
        <w:t xml:space="preserve"> </w:t>
      </w:r>
      <w:r w:rsidR="00130C44">
        <w:rPr>
          <w:rStyle w:val="ac"/>
          <w:kern w:val="2"/>
        </w:rPr>
        <w:footnoteReference w:customMarkFollows="1" w:id="1"/>
        <w:t>*)</w:t>
      </w:r>
    </w:p>
    <w:p w:rsidR="009A2013" w:rsidRDefault="009A2013" w:rsidP="009A2013">
      <w:pPr>
        <w:pStyle w:val="Zv-Author"/>
      </w:pPr>
      <w:r>
        <w:rPr>
          <w:vertAlign w:val="superscript"/>
        </w:rPr>
        <w:t>1</w:t>
      </w:r>
      <w:r>
        <w:t xml:space="preserve">Шаманин И.В., </w:t>
      </w:r>
      <w:r>
        <w:rPr>
          <w:vertAlign w:val="superscript"/>
        </w:rPr>
        <w:t>2</w:t>
      </w:r>
      <w:r>
        <w:t xml:space="preserve">Аржанников А.В., </w:t>
      </w:r>
      <w:r>
        <w:rPr>
          <w:vertAlign w:val="superscript"/>
        </w:rPr>
        <w:t>1</w:t>
      </w:r>
      <w:r>
        <w:t xml:space="preserve">Беденко С.В., </w:t>
      </w:r>
      <w:r>
        <w:rPr>
          <w:vertAlign w:val="superscript"/>
        </w:rPr>
        <w:t>3</w:t>
      </w:r>
      <w:r>
        <w:t xml:space="preserve">Шмаков В.М., </w:t>
      </w:r>
      <w:r>
        <w:rPr>
          <w:vertAlign w:val="superscript"/>
        </w:rPr>
        <w:t>3</w:t>
      </w:r>
      <w:r>
        <w:t xml:space="preserve">Модестов Д.Г., </w:t>
      </w:r>
      <w:r>
        <w:rPr>
          <w:vertAlign w:val="superscript"/>
        </w:rPr>
        <w:t>3</w:t>
      </w:r>
      <w:r>
        <w:t xml:space="preserve">Серова Е.В., </w:t>
      </w:r>
      <w:r>
        <w:rPr>
          <w:vertAlign w:val="superscript"/>
        </w:rPr>
        <w:t>2</w:t>
      </w:r>
      <w:r>
        <w:t xml:space="preserve">Приходько В.В., </w:t>
      </w:r>
      <w:r>
        <w:rPr>
          <w:vertAlign w:val="superscript"/>
        </w:rPr>
        <w:t>1</w:t>
      </w:r>
      <w:r>
        <w:t>Полозков С.Д.</w:t>
      </w:r>
    </w:p>
    <w:p w:rsidR="009A2013" w:rsidRDefault="009A2013" w:rsidP="009A2013">
      <w:pPr>
        <w:pStyle w:val="Zv-Organization"/>
      </w:pPr>
      <w:r w:rsidRPr="00C47A88">
        <w:rPr>
          <w:vertAlign w:val="superscript"/>
        </w:rPr>
        <w:t>1</w:t>
      </w:r>
      <w:r>
        <w:t>Национальный исследовательский Томский политехнический университет,</w:t>
      </w:r>
      <w:r w:rsidRPr="00C47A88">
        <w:t xml:space="preserve"> </w:t>
      </w:r>
      <w:r>
        <w:t>Россия,</w:t>
      </w:r>
      <w:r w:rsidRPr="009A2013">
        <w:br/>
        <w:t xml:space="preserve">    </w:t>
      </w:r>
      <w:r w:rsidRPr="00C47A88">
        <w:t xml:space="preserve"> </w:t>
      </w:r>
      <w:hyperlink r:id="rId8" w:history="1">
        <w:r w:rsidRPr="00773E49">
          <w:rPr>
            <w:rStyle w:val="a7"/>
            <w:lang w:val="en-US"/>
          </w:rPr>
          <w:t>tpu</w:t>
        </w:r>
        <w:r w:rsidRPr="00773E49">
          <w:rPr>
            <w:rStyle w:val="a7"/>
          </w:rPr>
          <w:t>@</w:t>
        </w:r>
        <w:r w:rsidRPr="00773E49">
          <w:rPr>
            <w:rStyle w:val="a7"/>
            <w:lang w:val="en-US"/>
          </w:rPr>
          <w:t>tpu</w:t>
        </w:r>
        <w:r w:rsidRPr="00773E49">
          <w:rPr>
            <w:rStyle w:val="a7"/>
          </w:rPr>
          <w:t>.</w:t>
        </w:r>
        <w:r w:rsidRPr="00773E49">
          <w:rPr>
            <w:rStyle w:val="a7"/>
            <w:lang w:val="en-US"/>
          </w:rPr>
          <w:t>ru</w:t>
        </w:r>
      </w:hyperlink>
      <w:r>
        <w:br/>
      </w:r>
      <w:r w:rsidRPr="00C47A88">
        <w:rPr>
          <w:vertAlign w:val="superscript"/>
        </w:rPr>
        <w:t>2</w:t>
      </w:r>
      <w:r>
        <w:t>Институт ядерной физики им. Г.И. Будкера Сибирского отделения РАН, г. Россия,</w:t>
      </w:r>
      <w:r w:rsidRPr="009A2013">
        <w:br/>
        <w:t xml:space="preserve">    </w:t>
      </w:r>
      <w:r>
        <w:t xml:space="preserve"> </w:t>
      </w:r>
      <w:hyperlink r:id="rId9" w:history="1">
        <w:r w:rsidRPr="00773E49">
          <w:rPr>
            <w:rStyle w:val="a7"/>
          </w:rPr>
          <w:t>inp@inp.nsk.su</w:t>
        </w:r>
      </w:hyperlink>
      <w:r>
        <w:br/>
      </w:r>
      <w:r>
        <w:rPr>
          <w:vertAlign w:val="superscript"/>
        </w:rPr>
        <w:t>3</w:t>
      </w:r>
      <w:r>
        <w:t>Российский Федеральный ядерный центр – Всероссийский научно исследовательский</w:t>
      </w:r>
      <w:r w:rsidRPr="009A2013">
        <w:br/>
        <w:t xml:space="preserve">    </w:t>
      </w:r>
      <w:r>
        <w:t xml:space="preserve"> институт технической физики им. академика Е.И. Забабахина, Россия,</w:t>
      </w:r>
      <w:r w:rsidRPr="009A2013">
        <w:br/>
      </w:r>
      <w:r w:rsidRPr="00067C11">
        <w:t xml:space="preserve">    </w:t>
      </w:r>
      <w:r w:rsidRPr="00C47A88">
        <w:t xml:space="preserve"> </w:t>
      </w:r>
      <w:hyperlink r:id="rId10" w:history="1">
        <w:r w:rsidRPr="00773E49">
          <w:rPr>
            <w:rStyle w:val="a7"/>
          </w:rPr>
          <w:t>vniitf@vniitf.ru</w:t>
        </w:r>
      </w:hyperlink>
      <w:r>
        <w:t>.</w:t>
      </w:r>
    </w:p>
    <w:p w:rsidR="009A2013" w:rsidRDefault="009A2013" w:rsidP="009A2013">
      <w:pPr>
        <w:pStyle w:val="Zv-bodyreport"/>
      </w:pPr>
      <w:r>
        <w:t>Для исследования трехмерных полей нейтронного поля и тепловыделения в реакторной системе с модифицированной приосевой областью (см. Рис. 1) [1], работающей в подкритическом режиме с источником DD-нейтронов, разработана расчетная модель и программный код. Исследования проведены для радиально профилированной активной зоны, содержащей элементы контроля и управления критичностью.</w:t>
      </w:r>
    </w:p>
    <w:p w:rsidR="009A2013" w:rsidRDefault="009A2013" w:rsidP="009A2013">
      <w:pPr>
        <w:pStyle w:val="Zv-bodyreport"/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9638"/>
      </w:tblGrid>
      <w:tr w:rsidR="009A2013" w:rsidTr="001A2F9F">
        <w:tc>
          <w:tcPr>
            <w:tcW w:w="9638" w:type="dxa"/>
            <w:shd w:val="clear" w:color="auto" w:fill="auto"/>
          </w:tcPr>
          <w:p w:rsidR="009A2013" w:rsidRDefault="009A2013" w:rsidP="001A2F9F">
            <w:pPr>
              <w:pStyle w:val="TableContents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21899" cy="1910657"/>
                  <wp:effectExtent l="0" t="0" r="0" b="0"/>
                  <wp:docPr id="1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6981" cy="1916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A2013" w:rsidTr="001A2F9F">
        <w:tc>
          <w:tcPr>
            <w:tcW w:w="9638" w:type="dxa"/>
            <w:shd w:val="clear" w:color="auto" w:fill="auto"/>
          </w:tcPr>
          <w:p w:rsidR="009A2013" w:rsidRPr="009A2013" w:rsidRDefault="009A2013" w:rsidP="009A2013">
            <w:pPr>
              <w:spacing w:after="120"/>
              <w:jc w:val="center"/>
              <w:rPr>
                <w:sz w:val="22"/>
                <w:szCs w:val="22"/>
              </w:rPr>
            </w:pPr>
            <w:r w:rsidRPr="009A2013">
              <w:rPr>
                <w:sz w:val="22"/>
                <w:szCs w:val="22"/>
              </w:rPr>
              <w:t>Рис. 1. Концептуальный дизайн гибридной реакторной установки «синтез-деление»</w:t>
            </w:r>
          </w:p>
        </w:tc>
      </w:tr>
    </w:tbl>
    <w:p w:rsidR="009A2013" w:rsidRDefault="009A2013" w:rsidP="009A2013">
      <w:pPr>
        <w:pStyle w:val="Zv-bodyreport"/>
      </w:pPr>
      <w:r>
        <w:t>Исследованы нейтронно-физические параметры системы и эволюция нуклидного состава топлива. Проанализировано влияние на ядерную и технологическую безопасность исследуемой гибридной системы при работе в импульсно-периодическом режиме.</w:t>
      </w:r>
    </w:p>
    <w:p w:rsidR="009A2013" w:rsidRDefault="009A2013" w:rsidP="009A2013">
      <w:pPr>
        <w:pStyle w:val="Zv-bodyreport"/>
      </w:pPr>
      <w:r>
        <w:t>Результаты исследований показали, что для поддержания k</w:t>
      </w:r>
      <w:r w:rsidRPr="00A322C0">
        <w:rPr>
          <w:vertAlign w:val="subscript"/>
        </w:rPr>
        <w:t>eff</w:t>
      </w:r>
      <w:r>
        <w:t>(t) и P</w:t>
      </w:r>
      <w:r w:rsidRPr="00A322C0">
        <w:rPr>
          <w:vertAlign w:val="subscript"/>
        </w:rPr>
        <w:t>th</w:t>
      </w:r>
      <w:r>
        <w:t xml:space="preserve"> в бланкете активной зоны системы на постоянном уровне DD-источник нейтронов должен постоянно подпитывать активную зону нейтронами, при этом интенсивность генерации DD-нейтронов должна плавно расти в течение всей кампании ядерного топлива. Для холодной активной зоны генератор нейтронов, работающий в импульсно-периодическом режиме, должен обеспечить стабильную длительность импульса равную 0,1 миллисекунды или больше.</w:t>
      </w:r>
    </w:p>
    <w:p w:rsidR="009A2013" w:rsidRDefault="009A2013" w:rsidP="009A2013">
      <w:pPr>
        <w:pStyle w:val="Zv-bodyreport"/>
      </w:pPr>
      <w:r>
        <w:t>Исследование выполнено при поддержке РФФИ в рамках проекта 19-29-02005 мк.</w:t>
      </w:r>
    </w:p>
    <w:p w:rsidR="009A2013" w:rsidRDefault="009A2013" w:rsidP="009A2013">
      <w:pPr>
        <w:pStyle w:val="Zv-TitleReferences-ru"/>
      </w:pPr>
      <w:r>
        <w:t>Литература</w:t>
      </w:r>
    </w:p>
    <w:p w:rsidR="00654A7B" w:rsidRDefault="009A2013" w:rsidP="009A2013">
      <w:pPr>
        <w:pStyle w:val="Zv-References-ru"/>
        <w:rPr>
          <w:lang w:val="en-US"/>
        </w:rPr>
      </w:pPr>
      <w:r>
        <w:t xml:space="preserve">A.V. Arzhannikov, A.V. Anikeev, A.D. Beklemishev, et al., 2016. </w:t>
      </w:r>
      <w:r w:rsidRPr="00536616">
        <w:rPr>
          <w:lang w:val="en-US"/>
        </w:rPr>
        <w:t xml:space="preserve">Subcritical Assembly with Thermonuclear Neutron Source as Device for Studies of Neutron-physical Characteristics of Thorium Fuel. </w:t>
      </w:r>
      <w:r>
        <w:t xml:space="preserve">AIP Conference Proceedings. 1771, 090004. </w:t>
      </w:r>
      <w:hyperlink r:id="rId12" w:history="1">
        <w:r w:rsidR="00067C11" w:rsidRPr="0054331D">
          <w:rPr>
            <w:rStyle w:val="a7"/>
          </w:rPr>
          <w:t>https://doi.org/10.1063/1.4964246</w:t>
        </w:r>
      </w:hyperlink>
      <w:r>
        <w:t>.</w:t>
      </w:r>
    </w:p>
    <w:sectPr w:rsidR="00654A7B" w:rsidSect="00F95123">
      <w:headerReference w:type="default" r:id="rId13"/>
      <w:footerReference w:type="even" r:id="rId14"/>
      <w:footerReference w:type="default" r:id="rId15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430" w:rsidRDefault="00853430">
      <w:r>
        <w:separator/>
      </w:r>
    </w:p>
  </w:endnote>
  <w:endnote w:type="continuationSeparator" w:id="0">
    <w:p w:rsidR="00853430" w:rsidRDefault="008534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4131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4131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9744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430" w:rsidRDefault="00853430">
      <w:r>
        <w:separator/>
      </w:r>
    </w:p>
  </w:footnote>
  <w:footnote w:type="continuationSeparator" w:id="0">
    <w:p w:rsidR="00853430" w:rsidRDefault="00853430">
      <w:r>
        <w:continuationSeparator/>
      </w:r>
    </w:p>
  </w:footnote>
  <w:footnote w:id="1">
    <w:p w:rsidR="00130C44" w:rsidRPr="00130C44" w:rsidRDefault="00130C44">
      <w:pPr>
        <w:pStyle w:val="aa"/>
        <w:rPr>
          <w:lang w:val="en-US"/>
        </w:rPr>
      </w:pPr>
      <w:r w:rsidRPr="00130C44">
        <w:rPr>
          <w:rStyle w:val="ac"/>
          <w:sz w:val="22"/>
        </w:rPr>
        <w:t>*)</w:t>
      </w:r>
      <w:r w:rsidRPr="00130C44">
        <w:rPr>
          <w:sz w:val="22"/>
        </w:rPr>
        <w:t xml:space="preserve">  </w:t>
      </w:r>
      <w:hyperlink r:id="rId1" w:history="1">
        <w:r w:rsidRPr="00497444">
          <w:rPr>
            <w:rStyle w:val="a7"/>
            <w:sz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04131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67C11"/>
    <w:rsid w:val="00037DCC"/>
    <w:rsid w:val="00041314"/>
    <w:rsid w:val="00043701"/>
    <w:rsid w:val="00067C11"/>
    <w:rsid w:val="00077904"/>
    <w:rsid w:val="000C7078"/>
    <w:rsid w:val="000D76E9"/>
    <w:rsid w:val="000E495B"/>
    <w:rsid w:val="00130C44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97444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74F24"/>
    <w:rsid w:val="00683140"/>
    <w:rsid w:val="006A1743"/>
    <w:rsid w:val="006F68D0"/>
    <w:rsid w:val="00732A2E"/>
    <w:rsid w:val="007B6378"/>
    <w:rsid w:val="00802D35"/>
    <w:rsid w:val="00853430"/>
    <w:rsid w:val="008E2894"/>
    <w:rsid w:val="0094721E"/>
    <w:rsid w:val="009A2013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01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TableContents">
    <w:name w:val="Table Contents"/>
    <w:basedOn w:val="a"/>
    <w:qFormat/>
    <w:rsid w:val="009A2013"/>
    <w:pPr>
      <w:suppressLineNumbers/>
    </w:pPr>
  </w:style>
  <w:style w:type="character" w:styleId="a7">
    <w:name w:val="Hyperlink"/>
    <w:basedOn w:val="a0"/>
    <w:unhideWhenUsed/>
    <w:rsid w:val="009A2013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9A201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A2013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130C44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130C44"/>
  </w:style>
  <w:style w:type="character" w:styleId="ac">
    <w:name w:val="footnote reference"/>
    <w:basedOn w:val="a0"/>
    <w:rsid w:val="00130C4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u@tpu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63/1.49642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niitf@vniitf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p@inp.nsk.su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Cm/en/KB-Shamanin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34865-6515-49D0-90B5-0D3445251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7</TotalTime>
  <Pages>1</Pages>
  <Words>246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НЕЙТРОННОЕ ПОЛЕ В АКТИВНОЙ ЗОНЕ ЯДЕРНОГО РЕАКТОРА ДЕЛЕНИЯ С ВНУТРЕННИМ ИМПУЛЬСНО-ПЕРИОДИЧЕСКИМ ИСТОЧНИКОМ НЕЙТРОНОВ РЕАКЦИЙ СИНТЕЗА</dc:title>
  <dc:creator>sato</dc:creator>
  <cp:lastModifiedBy>Сатунин</cp:lastModifiedBy>
  <cp:revision>4</cp:revision>
  <cp:lastPrinted>1601-01-01T00:00:00Z</cp:lastPrinted>
  <dcterms:created xsi:type="dcterms:W3CDTF">2020-02-28T20:12:00Z</dcterms:created>
  <dcterms:modified xsi:type="dcterms:W3CDTF">2020-05-01T14:17:00Z</dcterms:modified>
</cp:coreProperties>
</file>