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64" w:rsidRDefault="00DB4E6E" w:rsidP="000D6064">
      <w:pPr>
        <w:pStyle w:val="Zv-Titlereport"/>
        <w:rPr>
          <w:lang w:val="en-US"/>
        </w:rPr>
      </w:pPr>
      <w:r w:rsidRPr="00DB4E6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B4E6E" w:rsidRPr="0095603D" w:rsidRDefault="00DB4E6E" w:rsidP="003B6459">
                  <w:pPr>
                    <w:spacing w:before="80"/>
                    <w:rPr>
                      <w:sz w:val="22"/>
                      <w:szCs w:val="22"/>
                    </w:rPr>
                  </w:pPr>
                  <w:r w:rsidRPr="0095603D">
                    <w:rPr>
                      <w:sz w:val="22"/>
                      <w:szCs w:val="22"/>
                    </w:rPr>
                    <w:t>DOI:</w:t>
                  </w:r>
                  <w:r>
                    <w:rPr>
                      <w:sz w:val="22"/>
                      <w:szCs w:val="22"/>
                    </w:rPr>
                    <w:t xml:space="preserve"> </w:t>
                  </w:r>
                  <w:r w:rsidRPr="00DB4E6E">
                    <w:rPr>
                      <w:sz w:val="22"/>
                      <w:szCs w:val="22"/>
                    </w:rPr>
                    <w:t>10.34854/ICPAF.2020.47.1.222</w:t>
                  </w:r>
                </w:p>
              </w:txbxContent>
            </v:textbox>
            <w10:anchorlock/>
          </v:shape>
        </w:pict>
      </w:r>
      <w:r w:rsidR="000D6064">
        <w:rPr>
          <w:lang w:val="en-US"/>
        </w:rPr>
        <w:t>PARAMETRIC INSTABILITY AND SUPERSTRONG MAGNETIC FIELDS GENERATION IN LASER PLASMA</w:t>
      </w:r>
      <w:r w:rsidR="00981181">
        <w:rPr>
          <w:lang w:val="en-US"/>
        </w:rPr>
        <w:t xml:space="preserve"> </w:t>
      </w:r>
      <w:r w:rsidR="00981181">
        <w:rPr>
          <w:rStyle w:val="ab"/>
          <w:lang w:val="en-US"/>
        </w:rPr>
        <w:footnoteReference w:customMarkFollows="1" w:id="1"/>
        <w:t>*)</w:t>
      </w:r>
    </w:p>
    <w:p w:rsidR="000D6064" w:rsidRPr="000D6064" w:rsidRDefault="000D6064" w:rsidP="000D6064">
      <w:pPr>
        <w:pStyle w:val="Zv-Author"/>
        <w:rPr>
          <w:u w:val="single"/>
          <w:lang w:val="en-US"/>
        </w:rPr>
      </w:pPr>
      <w:r w:rsidRPr="000D6064">
        <w:rPr>
          <w:u w:val="single"/>
          <w:lang w:val="en-US"/>
        </w:rPr>
        <w:t>Skvortsov V.A.</w:t>
      </w:r>
    </w:p>
    <w:p w:rsidR="000D6064" w:rsidRDefault="000D6064" w:rsidP="00DB4E6E">
      <w:pPr>
        <w:pStyle w:val="Zv-Organization"/>
        <w:spacing w:after="180"/>
        <w:rPr>
          <w:lang w:val="en-US"/>
        </w:rPr>
      </w:pPr>
      <w:r>
        <w:rPr>
          <w:lang w:val="en-US"/>
        </w:rPr>
        <w:t>Keldysh Institute for Applied Mathematics of the RAS</w:t>
      </w:r>
    </w:p>
    <w:p w:rsidR="000D6064" w:rsidRDefault="000D6064" w:rsidP="000D6064">
      <w:pPr>
        <w:pStyle w:val="Zv-bodyreport"/>
        <w:rPr>
          <w:lang w:val="en-US"/>
        </w:rPr>
      </w:pPr>
      <w:r>
        <w:rPr>
          <w:lang w:val="en-US"/>
        </w:rPr>
        <w:t xml:space="preserve">The results of computer simulations of an intensive laser beams interaction with metallic target in atmosphere of argon and hydrogen are represented with taken into account </w:t>
      </w:r>
      <w:r>
        <w:rPr>
          <w:lang w:val="en-GB"/>
        </w:rPr>
        <w:t>reflectivity</w:t>
      </w:r>
      <w:r>
        <w:rPr>
          <w:lang w:val="en-US"/>
        </w:rPr>
        <w:t xml:space="preserve">, the diminishing of group light velocity in the vicinity of resonance absorption in non uniform plasma as well as </w:t>
      </w:r>
      <w:r>
        <w:rPr>
          <w:lang w:val="en-GB"/>
        </w:rPr>
        <w:t xml:space="preserve">effect </w:t>
      </w:r>
      <w:r>
        <w:rPr>
          <w:lang w:val="en-US"/>
        </w:rPr>
        <w:t xml:space="preserve">of </w:t>
      </w:r>
      <w:r>
        <w:rPr>
          <w:lang w:val="en-GB"/>
        </w:rPr>
        <w:t xml:space="preserve">double refraction in anisotropic plasma in region of strong induced magnetic fields. It is shown that growth of magnetic field inductance takes place explosively for short time periods at the high level of inductance values of quasistatic magnetic fields on stage of laser intensity pulse growth. The examples of parametric instability (with the resonance) of quasistatic magnetic fields produced by picosecond laser beams (with the parameters: as in experiments [1,2]: wave length is about 1.06 </w:t>
      </w:r>
      <w:r>
        <w:rPr>
          <w:lang w:val="en-GB"/>
        </w:rPr>
        <w:sym w:font="Symbol" w:char="F06D"/>
      </w:r>
      <w:r>
        <w:rPr>
          <w:lang w:val="en-GB"/>
        </w:rPr>
        <w:t>m, maximum intensity of main laser pulse in focal region I</w:t>
      </w:r>
      <w:r>
        <w:rPr>
          <w:vertAlign w:val="subscript"/>
          <w:lang w:val="en-GB"/>
        </w:rPr>
        <w:t>0</w:t>
      </w:r>
      <w:r>
        <w:rPr>
          <w:lang w:val="en-GB"/>
        </w:rPr>
        <w:t xml:space="preserve">=7.2 </w:t>
      </w:r>
      <w:r>
        <w:rPr>
          <w:lang w:val="en-GB"/>
        </w:rPr>
        <w:sym w:font="Symbol" w:char="F0D7"/>
      </w:r>
      <w:r>
        <w:rPr>
          <w:lang w:val="en-GB"/>
        </w:rPr>
        <w:t>10</w:t>
      </w:r>
      <w:r>
        <w:rPr>
          <w:vertAlign w:val="superscript"/>
          <w:lang w:val="en-GB"/>
        </w:rPr>
        <w:t>13</w:t>
      </w:r>
      <w:r>
        <w:rPr>
          <w:lang w:val="en-GB"/>
        </w:rPr>
        <w:t xml:space="preserve"> W/cm</w:t>
      </w:r>
      <w:r>
        <w:rPr>
          <w:vertAlign w:val="superscript"/>
          <w:lang w:val="en-GB"/>
        </w:rPr>
        <w:t>2</w:t>
      </w:r>
      <w:r>
        <w:rPr>
          <w:lang w:val="en-GB"/>
        </w:rPr>
        <w:t xml:space="preserve"> in argon atmosphere near the aluminium target) are represented in Fig.1-3. It is seen that inductance of magnetic fields can rich a hundreds MG’s (up to 1-2 GG, as it was detected in X-ray spectroscopic measurements [2] on Zeeman’s splitting of line radiation of multiple charged ions of Ta-181). It is interesting that under more lower intensities of laser beams (for prepulses with I</w:t>
      </w:r>
      <w:r>
        <w:rPr>
          <w:vertAlign w:val="subscript"/>
          <w:lang w:val="en-GB"/>
        </w:rPr>
        <w:t>0</w:t>
      </w:r>
      <w:r>
        <w:rPr>
          <w:lang w:val="en-GB"/>
        </w:rPr>
        <w:t xml:space="preserve">=2 </w:t>
      </w:r>
      <w:r>
        <w:rPr>
          <w:lang w:val="en-GB"/>
        </w:rPr>
        <w:sym w:font="Symbol" w:char="F0D7"/>
      </w:r>
      <w:r>
        <w:rPr>
          <w:lang w:val="en-GB"/>
        </w:rPr>
        <w:t>10</w:t>
      </w:r>
      <w:r>
        <w:rPr>
          <w:vertAlign w:val="superscript"/>
          <w:lang w:val="en-GB"/>
        </w:rPr>
        <w:t>11</w:t>
      </w:r>
      <w:r>
        <w:rPr>
          <w:lang w:val="en-GB"/>
        </w:rPr>
        <w:t xml:space="preserve"> W/cm</w:t>
      </w:r>
      <w:r>
        <w:rPr>
          <w:vertAlign w:val="superscript"/>
          <w:lang w:val="en-GB"/>
        </w:rPr>
        <w:t>2</w:t>
      </w:r>
      <w:r>
        <w:rPr>
          <w:lang w:val="en-GB"/>
        </w:rPr>
        <w:t xml:space="preserve">) it is possible a quasistatic magnetic fields generation with inductances up to 1 MG (see. Fig.4, on all figures the values </w:t>
      </w:r>
      <w:r>
        <w:rPr>
          <w:lang w:val="en-US"/>
        </w:rPr>
        <w:t xml:space="preserve">max </w:t>
      </w:r>
      <w:r>
        <w:sym w:font="Symbol" w:char="F07C"/>
      </w:r>
      <w:r>
        <w:rPr>
          <w:lang w:val="en-US"/>
        </w:rPr>
        <w:t>B</w:t>
      </w:r>
      <w:r>
        <w:rPr>
          <w:vertAlign w:val="subscript"/>
          <w:lang w:val="en-US"/>
        </w:rPr>
        <w:sym w:font="Symbol" w:char="F06A"/>
      </w:r>
      <w:r>
        <w:rPr>
          <w:lang w:val="en-US"/>
        </w:rPr>
        <w:t>(t)</w:t>
      </w:r>
      <w:r>
        <w:rPr>
          <w:lang w:val="en-US"/>
        </w:rPr>
        <w:sym w:font="Symbol" w:char="F07C"/>
      </w:r>
      <w:r>
        <w:rPr>
          <w:lang w:val="en-GB"/>
        </w:rPr>
        <w:t xml:space="preserve"> are shown). </w:t>
      </w:r>
    </w:p>
    <w:p w:rsidR="000D6064" w:rsidRDefault="000D6064" w:rsidP="000D6064">
      <w:pPr>
        <w:pStyle w:val="a6"/>
        <w:jc w:val="both"/>
        <w:rPr>
          <w:lang w:val="en-US"/>
        </w:rPr>
      </w:pPr>
      <w:r>
        <w:rPr>
          <w:lang w:val="en-US"/>
        </w:rPr>
        <w:t>Fig.1</w:t>
      </w:r>
      <w:r>
        <w:rPr>
          <w:noProof/>
        </w:rPr>
        <w:drawing>
          <wp:inline distT="0" distB="0" distL="0" distR="0">
            <wp:extent cx="2628900" cy="1847850"/>
            <wp:effectExtent l="19050" t="0" r="0" b="0"/>
            <wp:docPr id="1" name="Рисунок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srcRect/>
                    <a:stretch>
                      <a:fillRect/>
                    </a:stretch>
                  </pic:blipFill>
                  <pic:spPr bwMode="auto">
                    <a:xfrm>
                      <a:off x="0" y="0"/>
                      <a:ext cx="2628900" cy="1847850"/>
                    </a:xfrm>
                    <a:prstGeom prst="rect">
                      <a:avLst/>
                    </a:prstGeom>
                    <a:noFill/>
                    <a:ln w="9525">
                      <a:noFill/>
                      <a:miter lim="800000"/>
                      <a:headEnd/>
                      <a:tailEnd/>
                    </a:ln>
                  </pic:spPr>
                </pic:pic>
              </a:graphicData>
            </a:graphic>
          </wp:inline>
        </w:drawing>
      </w:r>
      <w:r>
        <w:rPr>
          <w:lang w:val="en-US"/>
        </w:rPr>
        <w:t>Fig.2</w:t>
      </w:r>
      <w:r>
        <w:rPr>
          <w:noProof/>
        </w:rPr>
        <w:drawing>
          <wp:inline distT="0" distB="0" distL="0" distR="0">
            <wp:extent cx="2743200" cy="1924050"/>
            <wp:effectExtent l="19050" t="0" r="0" b="0"/>
            <wp:docPr id="2" name="Рисунок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9" cstate="print"/>
                    <a:srcRect/>
                    <a:stretch>
                      <a:fillRect/>
                    </a:stretch>
                  </pic:blipFill>
                  <pic:spPr bwMode="auto">
                    <a:xfrm>
                      <a:off x="0" y="0"/>
                      <a:ext cx="2743200" cy="1924050"/>
                    </a:xfrm>
                    <a:prstGeom prst="rect">
                      <a:avLst/>
                    </a:prstGeom>
                    <a:noFill/>
                    <a:ln w="9525">
                      <a:noFill/>
                      <a:miter lim="800000"/>
                      <a:headEnd/>
                      <a:tailEnd/>
                    </a:ln>
                  </pic:spPr>
                </pic:pic>
              </a:graphicData>
            </a:graphic>
          </wp:inline>
        </w:drawing>
      </w:r>
    </w:p>
    <w:p w:rsidR="000D6064" w:rsidRDefault="000D6064" w:rsidP="000D6064">
      <w:pPr>
        <w:pStyle w:val="a6"/>
        <w:rPr>
          <w:lang w:val="en-US"/>
        </w:rPr>
      </w:pPr>
      <w:r>
        <w:rPr>
          <w:lang w:val="en-US"/>
        </w:rPr>
        <w:t>Fig.3</w:t>
      </w:r>
      <w:r>
        <w:rPr>
          <w:noProof/>
        </w:rPr>
        <w:drawing>
          <wp:inline distT="0" distB="0" distL="0" distR="0">
            <wp:extent cx="2505075" cy="1752600"/>
            <wp:effectExtent l="19050" t="0" r="9525" b="0"/>
            <wp:docPr id="3" name="Рисунок 3"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
                    <pic:cNvPicPr>
                      <a:picLocks noChangeAspect="1" noChangeArrowheads="1"/>
                    </pic:cNvPicPr>
                  </pic:nvPicPr>
                  <pic:blipFill>
                    <a:blip r:embed="rId10" cstate="print"/>
                    <a:srcRect/>
                    <a:stretch>
                      <a:fillRect/>
                    </a:stretch>
                  </pic:blipFill>
                  <pic:spPr bwMode="auto">
                    <a:xfrm>
                      <a:off x="0" y="0"/>
                      <a:ext cx="2505075" cy="1752600"/>
                    </a:xfrm>
                    <a:prstGeom prst="rect">
                      <a:avLst/>
                    </a:prstGeom>
                    <a:noFill/>
                    <a:ln w="9525">
                      <a:noFill/>
                      <a:miter lim="800000"/>
                      <a:headEnd/>
                      <a:tailEnd/>
                    </a:ln>
                  </pic:spPr>
                </pic:pic>
              </a:graphicData>
            </a:graphic>
          </wp:inline>
        </w:drawing>
      </w:r>
      <w:r>
        <w:rPr>
          <w:lang w:val="en-US"/>
        </w:rPr>
        <w:t xml:space="preserve">  </w:t>
      </w:r>
      <w:r w:rsidRPr="000D6064">
        <w:rPr>
          <w:lang w:val="en-US"/>
        </w:rPr>
        <w:t xml:space="preserve"> </w:t>
      </w:r>
      <w:r>
        <w:rPr>
          <w:lang w:val="en-US"/>
        </w:rPr>
        <w:t>Fig.4</w:t>
      </w:r>
      <w:r>
        <w:rPr>
          <w:noProof/>
        </w:rPr>
        <w:drawing>
          <wp:inline distT="0" distB="0" distL="0" distR="0">
            <wp:extent cx="2514600" cy="1752600"/>
            <wp:effectExtent l="19050" t="0" r="0" b="0"/>
            <wp:docPr id="4" name="Рисунок 4"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4"/>
                    <pic:cNvPicPr>
                      <a:picLocks noChangeAspect="1" noChangeArrowheads="1"/>
                    </pic:cNvPicPr>
                  </pic:nvPicPr>
                  <pic:blipFill>
                    <a:blip r:embed="rId11" cstate="print"/>
                    <a:srcRect/>
                    <a:stretch>
                      <a:fillRect/>
                    </a:stretch>
                  </pic:blipFill>
                  <pic:spPr bwMode="auto">
                    <a:xfrm>
                      <a:off x="0" y="0"/>
                      <a:ext cx="2514600" cy="1752600"/>
                    </a:xfrm>
                    <a:prstGeom prst="rect">
                      <a:avLst/>
                    </a:prstGeom>
                    <a:noFill/>
                    <a:ln w="9525">
                      <a:noFill/>
                      <a:miter lim="800000"/>
                      <a:headEnd/>
                      <a:tailEnd/>
                    </a:ln>
                  </pic:spPr>
                </pic:pic>
              </a:graphicData>
            </a:graphic>
          </wp:inline>
        </w:drawing>
      </w:r>
    </w:p>
    <w:p w:rsidR="000D6064" w:rsidRDefault="000D6064" w:rsidP="00DB4E6E">
      <w:pPr>
        <w:pStyle w:val="Zv-TitleReferences-en"/>
        <w:spacing w:before="200" w:after="80"/>
        <w:rPr>
          <w:lang w:val="en-US"/>
        </w:rPr>
      </w:pPr>
      <w:r>
        <w:rPr>
          <w:lang w:val="en-US"/>
        </w:rPr>
        <w:t>References</w:t>
      </w:r>
    </w:p>
    <w:p w:rsidR="000D6064" w:rsidRDefault="000D6064" w:rsidP="000D6064">
      <w:pPr>
        <w:pStyle w:val="Zv-References-en"/>
      </w:pPr>
      <w:r>
        <w:t xml:space="preserve">Vogel N., Kochan N. Phys. Rev. Lett. 2001. Vol.86. No.2. P.232-235. </w:t>
      </w:r>
    </w:p>
    <w:p w:rsidR="000D6064" w:rsidRDefault="000D6064" w:rsidP="000D6064">
      <w:pPr>
        <w:pStyle w:val="Zv-References-en"/>
        <w:rPr>
          <w:b/>
          <w:bCs/>
        </w:rPr>
      </w:pPr>
      <w:r>
        <w:t>Skvortsov V.A., Vogel N.I. The generation of superstrong magnetic fields in plasma of laser induced discharges. Proc. MEGAGAUSS XI International Conference , 2006. London. Published in VNIIEF, Sarov, 2009. Р.23–27.</w:t>
      </w:r>
    </w:p>
    <w:sectPr w:rsidR="000D606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C0" w:rsidRDefault="00950CC0">
      <w:r>
        <w:separator/>
      </w:r>
    </w:p>
  </w:endnote>
  <w:endnote w:type="continuationSeparator" w:id="0">
    <w:p w:rsidR="00950CC0" w:rsidRDefault="00950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7D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7D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B4E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C0" w:rsidRDefault="00950CC0">
      <w:r>
        <w:separator/>
      </w:r>
    </w:p>
  </w:footnote>
  <w:footnote w:type="continuationSeparator" w:id="0">
    <w:p w:rsidR="00950CC0" w:rsidRDefault="00950CC0">
      <w:r>
        <w:continuationSeparator/>
      </w:r>
    </w:p>
  </w:footnote>
  <w:footnote w:id="1">
    <w:p w:rsidR="00981181" w:rsidRPr="00981181" w:rsidRDefault="00981181">
      <w:pPr>
        <w:pStyle w:val="a9"/>
        <w:rPr>
          <w:lang w:val="en-US"/>
        </w:rPr>
      </w:pPr>
      <w:r w:rsidRPr="00981181">
        <w:rPr>
          <w:rStyle w:val="ab"/>
          <w:sz w:val="22"/>
          <w:lang w:val="en-US"/>
        </w:rPr>
        <w:t>*)</w:t>
      </w:r>
      <w:r w:rsidRPr="00981181">
        <w:rPr>
          <w:sz w:val="22"/>
          <w:lang w:val="en-US"/>
        </w:rPr>
        <w:t xml:space="preserve">  </w:t>
      </w:r>
      <w:hyperlink r:id="rId1" w:history="1">
        <w:r w:rsidRPr="00DB4E6E">
          <w:rPr>
            <w:rStyle w:val="ac"/>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37DE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50CC0"/>
    <w:rsid w:val="00043701"/>
    <w:rsid w:val="000C657D"/>
    <w:rsid w:val="000C7078"/>
    <w:rsid w:val="000D6064"/>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0547"/>
    <w:rsid w:val="006B5B24"/>
    <w:rsid w:val="00732A2E"/>
    <w:rsid w:val="007B09C9"/>
    <w:rsid w:val="007B6378"/>
    <w:rsid w:val="007E06CE"/>
    <w:rsid w:val="00802D35"/>
    <w:rsid w:val="008306AF"/>
    <w:rsid w:val="00837DE6"/>
    <w:rsid w:val="008520F9"/>
    <w:rsid w:val="008850EF"/>
    <w:rsid w:val="00906FF7"/>
    <w:rsid w:val="00950CC0"/>
    <w:rsid w:val="00981181"/>
    <w:rsid w:val="00AE6185"/>
    <w:rsid w:val="00B622ED"/>
    <w:rsid w:val="00B83CEC"/>
    <w:rsid w:val="00B9584E"/>
    <w:rsid w:val="00C103CD"/>
    <w:rsid w:val="00C232A0"/>
    <w:rsid w:val="00C5751F"/>
    <w:rsid w:val="00D47F19"/>
    <w:rsid w:val="00D900FB"/>
    <w:rsid w:val="00D92E54"/>
    <w:rsid w:val="00DB4E6E"/>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06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0D6064"/>
    <w:rPr>
      <w:rFonts w:ascii="Tahoma" w:hAnsi="Tahoma" w:cs="Tahoma"/>
      <w:sz w:val="16"/>
      <w:szCs w:val="16"/>
    </w:rPr>
  </w:style>
  <w:style w:type="character" w:customStyle="1" w:styleId="a8">
    <w:name w:val="Текст выноски Знак"/>
    <w:basedOn w:val="a0"/>
    <w:link w:val="a7"/>
    <w:rsid w:val="000D6064"/>
    <w:rPr>
      <w:rFonts w:ascii="Tahoma" w:hAnsi="Tahoma" w:cs="Tahoma"/>
      <w:sz w:val="16"/>
      <w:szCs w:val="16"/>
    </w:rPr>
  </w:style>
  <w:style w:type="paragraph" w:styleId="a9">
    <w:name w:val="footnote text"/>
    <w:basedOn w:val="a"/>
    <w:link w:val="aa"/>
    <w:rsid w:val="00981181"/>
    <w:rPr>
      <w:sz w:val="20"/>
      <w:szCs w:val="20"/>
    </w:rPr>
  </w:style>
  <w:style w:type="character" w:customStyle="1" w:styleId="aa">
    <w:name w:val="Текст сноски Знак"/>
    <w:basedOn w:val="a0"/>
    <w:link w:val="a9"/>
    <w:rsid w:val="00981181"/>
  </w:style>
  <w:style w:type="character" w:styleId="ab">
    <w:name w:val="footnote reference"/>
    <w:basedOn w:val="a0"/>
    <w:rsid w:val="00981181"/>
    <w:rPr>
      <w:vertAlign w:val="superscript"/>
    </w:rPr>
  </w:style>
  <w:style w:type="character" w:styleId="ac">
    <w:name w:val="Hyperlink"/>
    <w:basedOn w:val="a0"/>
    <w:rsid w:val="00DB4E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I-Skvort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1F0FD-A986-41D0-8E3A-6D96205A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296</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PARAMETRIC INSTABILITY AND SUPERSTRONG MAGNETIC FIELDS GENERATION IN LASER PLASMA</dc:title>
  <dc:creator>sato</dc:creator>
  <cp:lastModifiedBy>Сатунин</cp:lastModifiedBy>
  <cp:revision>3</cp:revision>
  <cp:lastPrinted>1601-01-01T00:00:00Z</cp:lastPrinted>
  <dcterms:created xsi:type="dcterms:W3CDTF">2020-02-29T19:24:00Z</dcterms:created>
  <dcterms:modified xsi:type="dcterms:W3CDTF">2020-05-01T14:37:00Z</dcterms:modified>
</cp:coreProperties>
</file>