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92" w:rsidRPr="00536616" w:rsidRDefault="008F2F3C" w:rsidP="00BD4D92">
      <w:pPr>
        <w:pStyle w:val="Zv-Titlereport"/>
        <w:rPr>
          <w:lang w:val="en-US"/>
        </w:rPr>
      </w:pPr>
      <w:r w:rsidRPr="008F2F3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8F2F3C" w:rsidRPr="0095603D" w:rsidRDefault="008F2F3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F2F3C">
                    <w:rPr>
                      <w:sz w:val="22"/>
                      <w:szCs w:val="22"/>
                    </w:rPr>
                    <w:t>10.34854/ICPAF.2020.47.1.215</w:t>
                  </w:r>
                </w:p>
              </w:txbxContent>
            </v:textbox>
            <w10:anchorlock/>
          </v:shape>
        </w:pict>
      </w:r>
      <w:r w:rsidR="00BD4D92" w:rsidRPr="00536616">
        <w:rPr>
          <w:lang w:val="en-US"/>
        </w:rPr>
        <w:t xml:space="preserve">NEUTRON FIELD IN A FISSION REACTOR CORE WITH </w:t>
      </w:r>
      <w:r w:rsidR="00BD4D92">
        <w:rPr>
          <w:lang w:val="en-US"/>
        </w:rPr>
        <w:t xml:space="preserve">THE INNER </w:t>
      </w:r>
      <w:r w:rsidR="00BD4D92" w:rsidRPr="00536616">
        <w:rPr>
          <w:lang w:val="en-US"/>
        </w:rPr>
        <w:t>FUSION NEUTRON SOURCE AT PULSE-PERIODIC OPERATIN</w:t>
      </w:r>
      <w:r w:rsidR="00BD4D92" w:rsidRPr="00CD54FB">
        <w:rPr>
          <w:lang w:val="en-US"/>
        </w:rPr>
        <w:t>G</w:t>
      </w:r>
      <w:r w:rsidR="005A5106">
        <w:rPr>
          <w:lang w:val="en-US"/>
        </w:rPr>
        <w:t xml:space="preserve"> </w:t>
      </w:r>
      <w:r w:rsidR="005A5106">
        <w:rPr>
          <w:rStyle w:val="ac"/>
          <w:lang w:val="en-US"/>
        </w:rPr>
        <w:footnoteReference w:customMarkFollows="1" w:id="1"/>
        <w:t>*)</w:t>
      </w:r>
    </w:p>
    <w:p w:rsidR="00BD4D92" w:rsidRPr="00536616" w:rsidRDefault="00BD4D92" w:rsidP="00BD4D92">
      <w:pPr>
        <w:pStyle w:val="Zv-Author"/>
        <w:rPr>
          <w:lang w:val="en-US"/>
        </w:rPr>
      </w:pPr>
      <w:r w:rsidRPr="00536616">
        <w:rPr>
          <w:vertAlign w:val="superscript"/>
          <w:lang w:val="en-US"/>
        </w:rPr>
        <w:t>2</w:t>
      </w:r>
      <w:r w:rsidRPr="00536616">
        <w:rPr>
          <w:lang w:val="en-US"/>
        </w:rPr>
        <w:t xml:space="preserve">Shamanin I., </w:t>
      </w:r>
      <w:r w:rsidRPr="00536616">
        <w:rPr>
          <w:vertAlign w:val="superscript"/>
          <w:lang w:val="en-US"/>
        </w:rPr>
        <w:t>1</w:t>
      </w:r>
      <w:r w:rsidRPr="00536616">
        <w:rPr>
          <w:lang w:val="en-US"/>
        </w:rPr>
        <w:t xml:space="preserve">Arzhannikov A., </w:t>
      </w:r>
      <w:r w:rsidRPr="00536616">
        <w:rPr>
          <w:vertAlign w:val="superscript"/>
          <w:lang w:val="en-US"/>
        </w:rPr>
        <w:t>2</w:t>
      </w:r>
      <w:r w:rsidRPr="00536616">
        <w:rPr>
          <w:lang w:val="en-US"/>
        </w:rPr>
        <w:t xml:space="preserve">Bedenko S., </w:t>
      </w:r>
      <w:r w:rsidRPr="00536616">
        <w:rPr>
          <w:vertAlign w:val="superscript"/>
          <w:lang w:val="en-US"/>
        </w:rPr>
        <w:t>3</w:t>
      </w:r>
      <w:r w:rsidRPr="00536616">
        <w:rPr>
          <w:lang w:val="en-US"/>
        </w:rPr>
        <w:t xml:space="preserve">Shmakov V., </w:t>
      </w:r>
      <w:r w:rsidRPr="00536616">
        <w:rPr>
          <w:vertAlign w:val="superscript"/>
          <w:lang w:val="en-US"/>
        </w:rPr>
        <w:t>3</w:t>
      </w:r>
      <w:r w:rsidRPr="00536616">
        <w:rPr>
          <w:lang w:val="en-US"/>
        </w:rPr>
        <w:t xml:space="preserve">Modestov D., </w:t>
      </w:r>
      <w:r w:rsidRPr="00536616">
        <w:rPr>
          <w:vertAlign w:val="superscript"/>
          <w:lang w:val="en-US"/>
        </w:rPr>
        <w:t>3</w:t>
      </w:r>
      <w:r w:rsidRPr="00536616">
        <w:rPr>
          <w:lang w:val="en-US"/>
        </w:rPr>
        <w:t xml:space="preserve">Serova E., </w:t>
      </w:r>
      <w:r w:rsidRPr="00536616">
        <w:rPr>
          <w:vertAlign w:val="superscript"/>
          <w:lang w:val="en-US"/>
        </w:rPr>
        <w:t>1</w:t>
      </w:r>
      <w:r w:rsidRPr="00536616">
        <w:rPr>
          <w:lang w:val="en-US"/>
        </w:rPr>
        <w:t xml:space="preserve">Prikhodko V., </w:t>
      </w:r>
      <w:r w:rsidRPr="00536616">
        <w:rPr>
          <w:vertAlign w:val="superscript"/>
          <w:lang w:val="en-US"/>
        </w:rPr>
        <w:t>2</w:t>
      </w:r>
      <w:r w:rsidRPr="00536616">
        <w:rPr>
          <w:lang w:val="en-US"/>
        </w:rPr>
        <w:t>Polozkov S.</w:t>
      </w:r>
    </w:p>
    <w:p w:rsidR="00BD4D92" w:rsidRPr="005F6034" w:rsidRDefault="00BD4D92" w:rsidP="008F2F3C">
      <w:pPr>
        <w:pStyle w:val="Zv-Organization"/>
        <w:spacing w:after="220"/>
        <w:rPr>
          <w:lang w:val="en-US"/>
        </w:rPr>
      </w:pPr>
      <w:r w:rsidRPr="00536616">
        <w:rPr>
          <w:vertAlign w:val="superscript"/>
          <w:lang w:val="en-US"/>
        </w:rPr>
        <w:t>1</w:t>
      </w:r>
      <w:r w:rsidRPr="00536616">
        <w:rPr>
          <w:lang w:val="en-US"/>
        </w:rPr>
        <w:t>Budker Institute of Nuclear Physics SB RAS, Russia</w:t>
      </w:r>
      <w:r w:rsidRPr="004C14D7">
        <w:rPr>
          <w:lang w:val="en-US"/>
        </w:rPr>
        <w:t xml:space="preserve">, </w:t>
      </w:r>
      <w:hyperlink r:id="rId8" w:history="1">
        <w:r w:rsidRPr="00773E49">
          <w:rPr>
            <w:rStyle w:val="a7"/>
            <w:lang w:val="en-US"/>
          </w:rPr>
          <w:t>tpu</w:t>
        </w:r>
        <w:r w:rsidRPr="004C14D7">
          <w:rPr>
            <w:rStyle w:val="a7"/>
            <w:lang w:val="en-US"/>
          </w:rPr>
          <w:t>@</w:t>
        </w:r>
        <w:r w:rsidRPr="00773E49">
          <w:rPr>
            <w:rStyle w:val="a7"/>
            <w:lang w:val="en-US"/>
          </w:rPr>
          <w:t>tpu</w:t>
        </w:r>
        <w:r w:rsidRPr="004C14D7">
          <w:rPr>
            <w:rStyle w:val="a7"/>
            <w:lang w:val="en-US"/>
          </w:rPr>
          <w:t>.</w:t>
        </w:r>
        <w:r w:rsidRPr="00773E49">
          <w:rPr>
            <w:rStyle w:val="a7"/>
            <w:lang w:val="en-US"/>
          </w:rPr>
          <w:t>ru</w:t>
        </w:r>
      </w:hyperlink>
      <w:r w:rsidRPr="00536616">
        <w:rPr>
          <w:lang w:val="en-US"/>
        </w:rPr>
        <w:br/>
      </w:r>
      <w:r w:rsidRPr="00536616">
        <w:rPr>
          <w:vertAlign w:val="superscript"/>
          <w:lang w:val="en-US"/>
        </w:rPr>
        <w:t>2</w:t>
      </w:r>
      <w:r w:rsidRPr="00536616">
        <w:rPr>
          <w:lang w:val="en-US"/>
        </w:rPr>
        <w:t>National Research Tomsk Polytechnic University, Russia</w:t>
      </w:r>
      <w:r w:rsidRPr="003E0E08">
        <w:rPr>
          <w:lang w:val="en-US"/>
        </w:rPr>
        <w:t xml:space="preserve">, </w:t>
      </w:r>
      <w:hyperlink r:id="rId9" w:history="1">
        <w:r w:rsidRPr="003E0E08">
          <w:rPr>
            <w:rStyle w:val="a7"/>
            <w:lang w:val="en-US"/>
          </w:rPr>
          <w:t>inp@inp.nsk.su</w:t>
        </w:r>
      </w:hyperlink>
      <w:r w:rsidRPr="003E0E08">
        <w:rPr>
          <w:lang w:val="en-US"/>
        </w:rPr>
        <w:t xml:space="preserve"> </w:t>
      </w:r>
      <w:r w:rsidRPr="00536616">
        <w:rPr>
          <w:lang w:val="en-US"/>
        </w:rPr>
        <w:br/>
      </w:r>
      <w:r w:rsidRPr="00536616">
        <w:rPr>
          <w:vertAlign w:val="superscript"/>
          <w:lang w:val="en-US"/>
        </w:rPr>
        <w:t>3</w:t>
      </w:r>
      <w:r w:rsidRPr="00536616">
        <w:rPr>
          <w:lang w:val="en-US"/>
        </w:rPr>
        <w:t>Russian Federal Nuclear Center – Zababakhin Institute of Applied Physics, Russia</w:t>
      </w:r>
      <w:r w:rsidRPr="003E0E08">
        <w:rPr>
          <w:lang w:val="en-US"/>
        </w:rPr>
        <w:t xml:space="preserve">, </w:t>
      </w:r>
      <w:hyperlink r:id="rId10" w:history="1">
        <w:r w:rsidRPr="003E0E08">
          <w:rPr>
            <w:rStyle w:val="a7"/>
            <w:lang w:val="en-US"/>
          </w:rPr>
          <w:t>vniitf@vniitf.ru</w:t>
        </w:r>
      </w:hyperlink>
      <w:r w:rsidRPr="005F6034">
        <w:rPr>
          <w:lang w:val="en-US"/>
        </w:rPr>
        <w:t xml:space="preserve"> </w:t>
      </w:r>
    </w:p>
    <w:p w:rsidR="00BD4D92" w:rsidRDefault="00BD4D92" w:rsidP="00BD4D92">
      <w:pPr>
        <w:pStyle w:val="Zv-bodyreport"/>
        <w:rPr>
          <w:lang w:val="en-US"/>
        </w:rPr>
      </w:pPr>
      <w:r w:rsidRPr="00CD54FB">
        <w:rPr>
          <w:lang w:val="en-US"/>
        </w:rPr>
        <w:t>A calculation model and a program code were developed for studying three-dimensional fields of the neutron field and heat generation in the reactor system with a modified near-axial region (see Fig.</w:t>
      </w:r>
      <w:r w:rsidRPr="004D04A4">
        <w:rPr>
          <w:lang w:val="en-US"/>
        </w:rPr>
        <w:t> </w:t>
      </w:r>
      <w:r w:rsidRPr="00CD54FB">
        <w:rPr>
          <w:lang w:val="en-US"/>
        </w:rPr>
        <w:t>1) [1], operating sub-critically with an extended neutron source.</w:t>
      </w: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45"/>
      </w:tblGrid>
      <w:tr w:rsidR="00BD4D92" w:rsidTr="001A2F9F">
        <w:tc>
          <w:tcPr>
            <w:tcW w:w="9645" w:type="dxa"/>
            <w:shd w:val="clear" w:color="auto" w:fill="auto"/>
          </w:tcPr>
          <w:p w:rsidR="00BD4D92" w:rsidRDefault="00BD4D92" w:rsidP="001A2F9F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44849" cy="1778676"/>
                  <wp:effectExtent l="0" t="0" r="8255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450" cy="17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D92" w:rsidTr="001A2F9F">
        <w:tc>
          <w:tcPr>
            <w:tcW w:w="9645" w:type="dxa"/>
            <w:shd w:val="clear" w:color="auto" w:fill="auto"/>
          </w:tcPr>
          <w:p w:rsidR="00BD4D92" w:rsidRDefault="00BD4D92" w:rsidP="001A2F9F">
            <w:pPr>
              <w:pStyle w:val="TableContents"/>
              <w:jc w:val="center"/>
            </w:pPr>
          </w:p>
        </w:tc>
      </w:tr>
    </w:tbl>
    <w:p w:rsidR="00BD4D92" w:rsidRDefault="00BD4D92" w:rsidP="00BD4D92">
      <w:pPr>
        <w:pStyle w:val="Zv-bodyreport"/>
        <w:spacing w:after="120"/>
        <w:jc w:val="center"/>
        <w:rPr>
          <w:lang w:val="en-US"/>
        </w:rPr>
      </w:pPr>
      <w:r w:rsidRPr="00BB30B5">
        <w:rPr>
          <w:lang w:val="en-US"/>
        </w:rPr>
        <w:t>Fig. 1. Conceptual design of the hybrid reactor facility “fusion-fission”.</w:t>
      </w:r>
    </w:p>
    <w:p w:rsidR="00BD4D92" w:rsidRDefault="00BD4D92" w:rsidP="00BD4D92">
      <w:pPr>
        <w:pStyle w:val="Zv-bodyreport"/>
        <w:rPr>
          <w:lang w:val="en-US"/>
        </w:rPr>
      </w:pPr>
      <w:r w:rsidRPr="00536616">
        <w:rPr>
          <w:lang w:val="en-US"/>
        </w:rPr>
        <w:t>A long magnetic trap with thermonuclear plasma is ope</w:t>
      </w:r>
      <w:bookmarkStart w:id="0" w:name="_GoBack"/>
      <w:bookmarkEnd w:id="0"/>
      <w:r w:rsidRPr="00536616">
        <w:rPr>
          <w:lang w:val="en-US"/>
        </w:rPr>
        <w:t>rated as this extended neutron source. Our studies are conducted for a radially profiled reactor core consisting of local areas different from one another in the composition of nuclear fuel and containing elements to control and management its sub-criticality. The evolution of the sub criticality of the assembly and the nuclide composition of the fuel is studied at the pulse-periodic operating the hybrid system as well as the influence of these factors on the nuclear and technological safety of the reactor is analyzed.</w:t>
      </w:r>
      <w:r w:rsidRPr="00BB30B5">
        <w:rPr>
          <w:lang w:val="en-US"/>
        </w:rPr>
        <w:t xml:space="preserve"> </w:t>
      </w:r>
      <w:r w:rsidRPr="00666DC0">
        <w:rPr>
          <w:lang w:val="en-US"/>
        </w:rPr>
        <w:t>The results of the studies showed that to maintain k</w:t>
      </w:r>
      <w:r w:rsidRPr="00666DC0">
        <w:rPr>
          <w:vertAlign w:val="subscript"/>
          <w:lang w:val="en-US"/>
        </w:rPr>
        <w:t>eff</w:t>
      </w:r>
      <w:r w:rsidRPr="00666DC0">
        <w:rPr>
          <w:lang w:val="en-US"/>
        </w:rPr>
        <w:t>(t) and P</w:t>
      </w:r>
      <w:r w:rsidRPr="00666DC0">
        <w:rPr>
          <w:vertAlign w:val="subscript"/>
          <w:lang w:val="en-US"/>
        </w:rPr>
        <w:t>th</w:t>
      </w:r>
      <w:r w:rsidRPr="00666DC0">
        <w:rPr>
          <w:lang w:val="en-US"/>
        </w:rPr>
        <w:t xml:space="preserve"> </w:t>
      </w:r>
      <w:r>
        <w:rPr>
          <w:lang w:val="en-US"/>
        </w:rPr>
        <w:t>in the blanket of</w:t>
      </w:r>
      <w:r w:rsidRPr="00666DC0">
        <w:rPr>
          <w:lang w:val="en-US"/>
        </w:rPr>
        <w:t xml:space="preserve"> the reactor core system at the constant level the DD-neutron source should constantly supply the reactor core with neutrons, however the intensity of </w:t>
      </w:r>
      <w:r>
        <w:rPr>
          <w:lang w:val="en-US"/>
        </w:rPr>
        <w:t xml:space="preserve">the </w:t>
      </w:r>
      <w:r w:rsidRPr="00666DC0">
        <w:rPr>
          <w:lang w:val="en-US"/>
        </w:rPr>
        <w:t>DD-neutrons generation should grow gradually during the whole fuel-lifetime campaign. The generator of DD-neutrons which operates in the pulse-periodic mode</w:t>
      </w:r>
      <w:r>
        <w:rPr>
          <w:lang w:val="en-US"/>
        </w:rPr>
        <w:t xml:space="preserve"> should provide </w:t>
      </w:r>
      <w:r w:rsidRPr="00666DC0">
        <w:rPr>
          <w:lang w:val="en-US"/>
        </w:rPr>
        <w:t>steady pulse duration equal to 0.1 ms for the “cold” reactor core.</w:t>
      </w:r>
      <w:r w:rsidRPr="00BB30B5">
        <w:rPr>
          <w:lang w:val="en-US"/>
        </w:rPr>
        <w:t xml:space="preserve"> </w:t>
      </w:r>
      <w:r w:rsidRPr="00384D80">
        <w:rPr>
          <w:lang w:val="en-US"/>
        </w:rPr>
        <w:t>With respect to the suggested hybrid system it is required: 1. To choose composition and radial distribution of the starting loading with microencapsulated (Th,Pu)-fuel loading.</w:t>
      </w:r>
      <w:r w:rsidRPr="00CD54FB">
        <w:rPr>
          <w:lang w:val="en-US"/>
        </w:rPr>
        <w:t xml:space="preserve"> </w:t>
      </w:r>
      <w:r w:rsidRPr="00384D80">
        <w:rPr>
          <w:lang w:val="en-US"/>
        </w:rPr>
        <w:t>2. To provide the required conditions for start and generation of DD</w:t>
      </w:r>
      <w:r w:rsidRPr="00CD54FB">
        <w:rPr>
          <w:lang w:val="en-US"/>
        </w:rPr>
        <w:t xml:space="preserve"> </w:t>
      </w:r>
      <w:r w:rsidRPr="00384D80">
        <w:rPr>
          <w:lang w:val="en-US"/>
        </w:rPr>
        <w:t>neutrons in the “cold” reactor core. 3. To choose the mode of the reactor core supply with additional neutrons from a thermonuclear source to achieve the conditions of P</w:t>
      </w:r>
      <w:r w:rsidRPr="00384D80">
        <w:rPr>
          <w:vertAlign w:val="subscript"/>
          <w:lang w:val="en-US"/>
        </w:rPr>
        <w:t>th</w:t>
      </w:r>
      <w:r w:rsidRPr="00384D80">
        <w:rPr>
          <w:lang w:val="en-US"/>
        </w:rPr>
        <w:t xml:space="preserve"> and k</w:t>
      </w:r>
      <w:r w:rsidRPr="00384D80">
        <w:rPr>
          <w:vertAlign w:val="subscript"/>
          <w:lang w:val="en-US"/>
        </w:rPr>
        <w:t>eff</w:t>
      </w:r>
      <w:r w:rsidRPr="00384D80">
        <w:rPr>
          <w:lang w:val="en-US"/>
        </w:rPr>
        <w:t>=const in a long-time operational cycle.</w:t>
      </w:r>
    </w:p>
    <w:p w:rsidR="00BD4D92" w:rsidRPr="00536616" w:rsidRDefault="00BD4D92" w:rsidP="00BD4D92">
      <w:pPr>
        <w:pStyle w:val="Zv-bodyreport"/>
        <w:rPr>
          <w:lang w:val="en-US"/>
        </w:rPr>
      </w:pPr>
      <w:r w:rsidRPr="00536616">
        <w:rPr>
          <w:lang w:val="en-US"/>
        </w:rPr>
        <w:t>The reported study was funded by RFBR, project number 19-29-02005 mk.</w:t>
      </w:r>
    </w:p>
    <w:p w:rsidR="00BD4D92" w:rsidRDefault="00BD4D92" w:rsidP="008F2F3C">
      <w:pPr>
        <w:pStyle w:val="Zv-TitleReferences-en"/>
        <w:spacing w:before="100" w:after="100"/>
      </w:pPr>
      <w:r>
        <w:rPr>
          <w:lang w:val="en-US"/>
        </w:rPr>
        <w:t>References</w:t>
      </w:r>
    </w:p>
    <w:p w:rsidR="00BD4D92" w:rsidRDefault="00BD4D92" w:rsidP="00BD4D92">
      <w:pPr>
        <w:pStyle w:val="Zv-References-en"/>
        <w:numPr>
          <w:ilvl w:val="0"/>
          <w:numId w:val="8"/>
        </w:numPr>
        <w:ind w:left="567" w:hanging="567"/>
      </w:pPr>
      <w:r>
        <w:t>A</w:t>
      </w:r>
      <w:r w:rsidRPr="00536616">
        <w:rPr>
          <w:lang w:val="ru-RU"/>
        </w:rPr>
        <w:t>.</w:t>
      </w:r>
      <w:r>
        <w:t>V</w:t>
      </w:r>
      <w:r w:rsidRPr="00536616">
        <w:rPr>
          <w:lang w:val="ru-RU"/>
        </w:rPr>
        <w:t xml:space="preserve">. </w:t>
      </w:r>
      <w:r>
        <w:t>Arzhannikov</w:t>
      </w:r>
      <w:r w:rsidRPr="00536616">
        <w:rPr>
          <w:lang w:val="ru-RU"/>
        </w:rPr>
        <w:t xml:space="preserve">, </w:t>
      </w:r>
      <w:r>
        <w:t>A</w:t>
      </w:r>
      <w:r w:rsidRPr="00536616">
        <w:rPr>
          <w:lang w:val="ru-RU"/>
        </w:rPr>
        <w:t>.</w:t>
      </w:r>
      <w:r>
        <w:t>V</w:t>
      </w:r>
      <w:r w:rsidRPr="00536616">
        <w:rPr>
          <w:lang w:val="ru-RU"/>
        </w:rPr>
        <w:t xml:space="preserve">. </w:t>
      </w:r>
      <w:r>
        <w:t>Anikeev</w:t>
      </w:r>
      <w:r w:rsidRPr="00536616">
        <w:rPr>
          <w:lang w:val="ru-RU"/>
        </w:rPr>
        <w:t xml:space="preserve">, </w:t>
      </w:r>
      <w:r>
        <w:t>A</w:t>
      </w:r>
      <w:r w:rsidRPr="00536616">
        <w:rPr>
          <w:lang w:val="ru-RU"/>
        </w:rPr>
        <w:t>.</w:t>
      </w:r>
      <w:r>
        <w:t>D</w:t>
      </w:r>
      <w:r w:rsidRPr="00536616">
        <w:rPr>
          <w:lang w:val="ru-RU"/>
        </w:rPr>
        <w:t xml:space="preserve">. </w:t>
      </w:r>
      <w:r>
        <w:t>Beklemishev</w:t>
      </w:r>
      <w:r w:rsidRPr="00536616">
        <w:rPr>
          <w:lang w:val="ru-RU"/>
        </w:rPr>
        <w:t xml:space="preserve">, </w:t>
      </w:r>
      <w:r>
        <w:t>et</w:t>
      </w:r>
      <w:r w:rsidRPr="00536616">
        <w:rPr>
          <w:lang w:val="ru-RU"/>
        </w:rPr>
        <w:t xml:space="preserve"> </w:t>
      </w:r>
      <w:r>
        <w:t>al</w:t>
      </w:r>
      <w:r w:rsidRPr="00536616">
        <w:rPr>
          <w:lang w:val="ru-RU"/>
        </w:rPr>
        <w:t xml:space="preserve">., 2016. </w:t>
      </w:r>
      <w:r>
        <w:t xml:space="preserve">Subcritical Assembly with Thermonuclear Neutron Source as Device for Studies of Neutron-physical Characteristics of Thorium Fuel. AIP Conference Proceedings. 1771, 090004. </w:t>
      </w:r>
      <w:hyperlink r:id="rId12" w:history="1">
        <w:r w:rsidRPr="0054331D">
          <w:rPr>
            <w:rStyle w:val="a7"/>
          </w:rPr>
          <w:t>https://doi.org/10.1063/1.4964246</w:t>
        </w:r>
      </w:hyperlink>
      <w:r>
        <w:t>.</w:t>
      </w:r>
    </w:p>
    <w:sectPr w:rsidR="00BD4D92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08A" w:rsidRDefault="007F408A">
      <w:r>
        <w:separator/>
      </w:r>
    </w:p>
  </w:endnote>
  <w:endnote w:type="continuationSeparator" w:id="0">
    <w:p w:rsidR="007F408A" w:rsidRDefault="007F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33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33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2F3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08A" w:rsidRDefault="007F408A">
      <w:r>
        <w:separator/>
      </w:r>
    </w:p>
  </w:footnote>
  <w:footnote w:type="continuationSeparator" w:id="0">
    <w:p w:rsidR="007F408A" w:rsidRDefault="007F408A">
      <w:r>
        <w:continuationSeparator/>
      </w:r>
    </w:p>
  </w:footnote>
  <w:footnote w:id="1">
    <w:p w:rsidR="005A5106" w:rsidRPr="005A5106" w:rsidRDefault="005A5106">
      <w:pPr>
        <w:pStyle w:val="aa"/>
        <w:rPr>
          <w:lang w:val="en-US"/>
        </w:rPr>
      </w:pPr>
      <w:r w:rsidRPr="005A5106">
        <w:rPr>
          <w:rStyle w:val="ac"/>
          <w:sz w:val="22"/>
          <w:lang w:val="en-US"/>
        </w:rPr>
        <w:t>*)</w:t>
      </w:r>
      <w:r w:rsidRPr="005A5106">
        <w:rPr>
          <w:sz w:val="22"/>
          <w:lang w:val="en-US"/>
        </w:rPr>
        <w:t xml:space="preserve">  </w:t>
      </w:r>
      <w:hyperlink r:id="rId1" w:history="1">
        <w:r w:rsidRPr="008F2F3C">
          <w:rPr>
            <w:rStyle w:val="a7"/>
            <w:sz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06332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B335D43"/>
    <w:multiLevelType w:val="multilevel"/>
    <w:tmpl w:val="230AB85A"/>
    <w:lvl w:ilvl="0">
      <w:start w:val="1"/>
      <w:numFmt w:val="decimal"/>
      <w:lvlText w:val="[%1].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408A"/>
    <w:rsid w:val="00043701"/>
    <w:rsid w:val="00063320"/>
    <w:rsid w:val="000C657D"/>
    <w:rsid w:val="000C7078"/>
    <w:rsid w:val="000D76E9"/>
    <w:rsid w:val="000E495B"/>
    <w:rsid w:val="001C0CCB"/>
    <w:rsid w:val="001F52D8"/>
    <w:rsid w:val="00205708"/>
    <w:rsid w:val="00220629"/>
    <w:rsid w:val="0023083F"/>
    <w:rsid w:val="00247225"/>
    <w:rsid w:val="002D1957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A5106"/>
    <w:rsid w:val="005F764D"/>
    <w:rsid w:val="00654A7B"/>
    <w:rsid w:val="006B5B24"/>
    <w:rsid w:val="00732A2E"/>
    <w:rsid w:val="007B09C9"/>
    <w:rsid w:val="007B6378"/>
    <w:rsid w:val="007E06CE"/>
    <w:rsid w:val="007F408A"/>
    <w:rsid w:val="00802D35"/>
    <w:rsid w:val="008306AF"/>
    <w:rsid w:val="008520F9"/>
    <w:rsid w:val="008850EF"/>
    <w:rsid w:val="008F2F3C"/>
    <w:rsid w:val="00906FF7"/>
    <w:rsid w:val="00AE6185"/>
    <w:rsid w:val="00B622ED"/>
    <w:rsid w:val="00B9584E"/>
    <w:rsid w:val="00BD4D92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D9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TableContents">
    <w:name w:val="Table Contents"/>
    <w:basedOn w:val="a"/>
    <w:qFormat/>
    <w:rsid w:val="00BD4D92"/>
    <w:pPr>
      <w:suppressLineNumbers/>
    </w:pPr>
  </w:style>
  <w:style w:type="character" w:styleId="a7">
    <w:name w:val="Hyperlink"/>
    <w:basedOn w:val="a0"/>
    <w:unhideWhenUsed/>
    <w:rsid w:val="00BD4D92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BD4D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D4D92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5A510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A5106"/>
  </w:style>
  <w:style w:type="character" w:styleId="ac">
    <w:name w:val="footnote reference"/>
    <w:basedOn w:val="a0"/>
    <w:rsid w:val="005A51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u@tpu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63/1.49642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niitf@vniitf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p@inp.nsk.s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Cm/ru/KB-Shaman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95737-DEF5-4FC3-8410-F7655196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5</TotalTime>
  <Pages>1</Pages>
  <Words>392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NEUTRON FIELD IN A FISSION REACTOR CORE WITH THE INNER FUSION NEUTRON SOURCE AT PULSE-PERIODIC OPERATING</dc:title>
  <dc:creator>sato</dc:creator>
  <cp:lastModifiedBy>Сатунин</cp:lastModifiedBy>
  <cp:revision>3</cp:revision>
  <cp:lastPrinted>1601-01-01T00:00:00Z</cp:lastPrinted>
  <dcterms:created xsi:type="dcterms:W3CDTF">2020-02-28T20:25:00Z</dcterms:created>
  <dcterms:modified xsi:type="dcterms:W3CDTF">2020-05-01T14:17:00Z</dcterms:modified>
</cp:coreProperties>
</file>