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07" w:rsidRPr="00766753" w:rsidRDefault="00CE4407" w:rsidP="00CE4407">
      <w:pPr>
        <w:pStyle w:val="Zv-Titlereport"/>
      </w:pPr>
      <w:bookmarkStart w:id="0" w:name="_Hlk532469430"/>
      <w:r w:rsidRPr="00001C92">
        <w:t>Динамика плазменных сгустков при их генерации и удержании в зеркальной магнитной ловушке</w:t>
      </w:r>
    </w:p>
    <w:bookmarkEnd w:id="0"/>
    <w:p w:rsidR="00CE4407" w:rsidRPr="00766753" w:rsidRDefault="00CE4407" w:rsidP="00CE4407">
      <w:pPr>
        <w:pStyle w:val="Zv-Author"/>
      </w:pPr>
      <w:r>
        <w:t>Андреев В.В., Новицкий А.А., Умнов А.М., Чупров Д.В.</w:t>
      </w:r>
    </w:p>
    <w:p w:rsidR="00CE4407" w:rsidRPr="009C42AF" w:rsidRDefault="00CE4407" w:rsidP="00CE4407">
      <w:pPr>
        <w:pStyle w:val="Zv-Organization"/>
      </w:pPr>
      <w:r>
        <w:t>Российский университет дружбы народов, г. Москва, Россия,</w:t>
      </w:r>
      <w:r w:rsidRPr="009C42AF">
        <w:t xml:space="preserve"> </w:t>
      </w:r>
      <w:hyperlink r:id="rId7" w:history="1">
        <w:r w:rsidRPr="00A435F4">
          <w:rPr>
            <w:rStyle w:val="a7"/>
            <w:lang w:val="en-US"/>
          </w:rPr>
          <w:t>chuprovdv</w:t>
        </w:r>
        <w:r w:rsidRPr="00A435F4">
          <w:rPr>
            <w:rStyle w:val="a7"/>
          </w:rPr>
          <w:t>@</w:t>
        </w:r>
        <w:r w:rsidRPr="00A435F4">
          <w:rPr>
            <w:rStyle w:val="a7"/>
            <w:lang w:val="en-US"/>
          </w:rPr>
          <w:t>rudn</w:t>
        </w:r>
        <w:r w:rsidRPr="00A435F4">
          <w:rPr>
            <w:rStyle w:val="a7"/>
          </w:rPr>
          <w:t>.</w:t>
        </w:r>
        <w:r w:rsidRPr="00A435F4">
          <w:rPr>
            <w:rStyle w:val="a7"/>
            <w:lang w:val="en-US"/>
          </w:rPr>
          <w:t>university</w:t>
        </w:r>
      </w:hyperlink>
      <w:r w:rsidRPr="009C42AF">
        <w:t xml:space="preserve"> </w:t>
      </w:r>
    </w:p>
    <w:p w:rsidR="00CE4407" w:rsidRDefault="00CE4407" w:rsidP="00CE4407">
      <w:pPr>
        <w:pStyle w:val="Zv-bodyreport"/>
      </w:pPr>
      <w:r>
        <w:t>При гиромагнитном авторезонансе (ГА) обеспечивается фазовая устойчивость заряженной частицы в условиях электронного циклотронного резонанса (ЭЦР) в плавно нарастающем во времени магнитном поле. С ростом энергии электрона до релятивистских значений условия ЭЦР нарушаются, что препятствует дальнейшему увеличению энергии. Увеличение магнитного поля приводит к автоматическому поддержанию резонансных условий и росту средней энергии электрона по закону нарастания магнитного поля. В процессе ГА генерируются плазменные сгустки с высокоэнергичной электронной компонентой. Параметры сгустков зависят от амплитуды и скорости нарастания магнитного поля, напряженности электрического поля электромагнитной волны накачки, а также от стационарного магнитного поля зеркальной ловушки.</w:t>
      </w:r>
    </w:p>
    <w:p w:rsidR="00CE4407" w:rsidRDefault="00CE4407" w:rsidP="00CE4407">
      <w:pPr>
        <w:pStyle w:val="Zv-bodyreport"/>
      </w:pPr>
      <w:r>
        <w:t>Э</w:t>
      </w:r>
      <w:r w:rsidRPr="004B094A">
        <w:t>кспериментальный стенд</w:t>
      </w:r>
      <w:r>
        <w:t xml:space="preserve"> </w:t>
      </w:r>
      <w:r w:rsidRPr="001152D2">
        <w:t>[1]</w:t>
      </w:r>
      <w:r w:rsidRPr="004B094A">
        <w:t xml:space="preserve"> представляет собой осесимметричную систему, в которой </w:t>
      </w:r>
      <w:r>
        <w:t xml:space="preserve">вакуумированный </w:t>
      </w:r>
      <w:r w:rsidRPr="004B094A">
        <w:t>высокочастотный резонатор</w:t>
      </w:r>
      <w:r>
        <w:t xml:space="preserve"> (разрядная камера)</w:t>
      </w:r>
      <w:r w:rsidRPr="004B094A">
        <w:t xml:space="preserve"> </w:t>
      </w:r>
      <w:r w:rsidRPr="00C63346">
        <w:t>и катушки им</w:t>
      </w:r>
      <w:r>
        <w:t>пульсного магнитного поля</w:t>
      </w:r>
      <w:r w:rsidRPr="00C63346">
        <w:t>, представляющие единый блок, размещаются в межполюсном</w:t>
      </w:r>
      <w:r>
        <w:t xml:space="preserve"> пространстве электромагнита</w:t>
      </w:r>
      <w:r w:rsidRPr="004B094A">
        <w:t>, создающего стационарное магнитное поле</w:t>
      </w:r>
      <w:r>
        <w:t xml:space="preserve"> зеркальной магнитной ловушки</w:t>
      </w:r>
      <w:r w:rsidRPr="004B094A">
        <w:t>.</w:t>
      </w:r>
      <w:r>
        <w:t xml:space="preserve"> Установка работает в импульсно-периодическом режиме. После подачи импульса СВЧ-накачки в камере возникает высокочастотный пробой и развивающемся ВЧ-разряде инициируется начальная стадия ЭЦР. В некоторый момент включается генератор импульсного тока, запитывающий дополнительные катушки и суммарное магнитное поле начинает нарастать по гармоническому закону и происходит захват частиц в режим ГА. Формируемый в режиме ГА релятивистский плазменный сгусток взаимодействует с плазмообразующим газом и генерирует тормозное излучение (ТИ). Проводимые спектрометрические и радиометрические исследования позволяют по измеренным параметрам ТИ судить об энергиях частиц сгустка. </w:t>
      </w:r>
    </w:p>
    <w:p w:rsidR="00CE4407" w:rsidRDefault="00CE4407" w:rsidP="00CE4407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45085</wp:posOffset>
            </wp:positionV>
            <wp:extent cx="2263140" cy="1895475"/>
            <wp:effectExtent l="0" t="0" r="381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_spectrum2_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Измерения показали значительное присутствие в сгустке частиц с энергиями порядка 0.5 МэВ. Результаты экспериментов сравнивались с расчетом по модели частиц в ячейке. Результаты моделирования приведены на рисунке. Здесь кривая 1 соответствует энергетическому спектру электронов сгустка в момент окончания импульса магнитного поля, кривая 2 – спектр незахваченных электронов. Численный эксперимент показывает, что доля захваченных в режим ГА частиц составляет порядка 10% от общего числа электронов плазмы. Это подтверждается радиометрическими измерениями ТИ. </w:t>
      </w:r>
    </w:p>
    <w:p w:rsidR="00CE4407" w:rsidRPr="00EF311E" w:rsidRDefault="00CE4407" w:rsidP="00CE4407">
      <w:pPr>
        <w:pStyle w:val="Zv-bodyreport"/>
      </w:pPr>
      <w:r>
        <w:t>После спада импульсного магнитного поля наблюдается уменьшение средней энергии электронов сгустка вследствие декомпресии – кривая 3. Однако уровень этой энергии порядка 0,3 МэВ значительно превышает максимально возможные энергии частиц плазмы, наблюдаемые при ЭЦР при тех же параметрах поля зеркальной ловушки и СВЧ-накачки.</w:t>
      </w:r>
    </w:p>
    <w:p w:rsidR="00CE4407" w:rsidRPr="00EF311E" w:rsidRDefault="00CE4407" w:rsidP="00CE4407">
      <w:pPr>
        <w:pStyle w:val="Zv-bodyreport"/>
      </w:pPr>
      <w:r>
        <w:t>Работа выполнена при финансовой поддержке Министерства образования и науки РФ (соглашение № 3.2223.2017.4.6) и при частичной поддержке гранта РФФИ № 16-02-00640/16.</w:t>
      </w:r>
    </w:p>
    <w:p w:rsidR="00CE4407" w:rsidRDefault="00CE4407" w:rsidP="00CE4407">
      <w:pPr>
        <w:pStyle w:val="Zv-TitleReferences-ru"/>
      </w:pPr>
      <w:r>
        <w:t>Литература</w:t>
      </w:r>
    </w:p>
    <w:p w:rsidR="00CE4407" w:rsidRDefault="00CE4407" w:rsidP="00CE4407">
      <w:pPr>
        <w:pStyle w:val="Zv-References-ru"/>
        <w:rPr>
          <w:lang w:val="en-US"/>
        </w:rPr>
      </w:pPr>
      <w:r>
        <w:rPr>
          <w:lang w:val="en-US"/>
        </w:rPr>
        <w:t>V.V. Andreev, D.V. Chuprov, V.I. Ilgisonis etc. // Physics of Plasmas 24, 093518, 2017</w:t>
      </w:r>
      <w:r w:rsidRPr="0046787F">
        <w:rPr>
          <w:lang w:val="en-US"/>
        </w:rPr>
        <w:t>.</w:t>
      </w:r>
    </w:p>
    <w:sectPr w:rsidR="00CE440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88" w:rsidRDefault="00763A88">
      <w:r>
        <w:separator/>
      </w:r>
    </w:p>
  </w:endnote>
  <w:endnote w:type="continuationSeparator" w:id="0">
    <w:p w:rsidR="00763A88" w:rsidRDefault="0076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B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B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4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88" w:rsidRDefault="00763A88">
      <w:r>
        <w:separator/>
      </w:r>
    </w:p>
  </w:footnote>
  <w:footnote w:type="continuationSeparator" w:id="0">
    <w:p w:rsidR="00763A88" w:rsidRDefault="00763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74B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A8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63A88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E4407"/>
    <w:rsid w:val="00D47F19"/>
    <w:rsid w:val="00D74B0F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E4407"/>
    <w:rPr>
      <w:rFonts w:cs="Times New Roman"/>
      <w:color w:val="0000FF"/>
      <w:u w:val="single"/>
    </w:rPr>
  </w:style>
  <w:style w:type="paragraph" w:customStyle="1" w:styleId="Zv-TitleReferences">
    <w:name w:val="Zv-Title_References"/>
    <w:basedOn w:val="a6"/>
    <w:uiPriority w:val="99"/>
    <w:rsid w:val="00CE4407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uiPriority w:val="99"/>
    <w:rsid w:val="00CE4407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uprovdv@rudn.univers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ПЛАЗМЕННЫХ СГУСТКОВ ПРИ ИХ ГЕНЕРАЦИИ И УДЕРЖАНИИ В ЗЕРКАЛЬНОЙ МАГНИТНОЙ ЛОВУШКЕ</dc:title>
  <dc:creator>sato</dc:creator>
  <cp:lastModifiedBy>Сатунин</cp:lastModifiedBy>
  <cp:revision>1</cp:revision>
  <cp:lastPrinted>1601-01-01T00:00:00Z</cp:lastPrinted>
  <dcterms:created xsi:type="dcterms:W3CDTF">2019-02-08T09:17:00Z</dcterms:created>
  <dcterms:modified xsi:type="dcterms:W3CDTF">2019-02-08T09:21:00Z</dcterms:modified>
</cp:coreProperties>
</file>