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4C" w:rsidRPr="0036167D" w:rsidRDefault="0070094C" w:rsidP="0070094C">
      <w:pPr>
        <w:pStyle w:val="Zv-Titlereport"/>
      </w:pPr>
      <w:bookmarkStart w:id="0" w:name="_Hlk532402897"/>
      <w:r>
        <w:t>Возбуждение поверхностных волн при падении неоднородной электромагнитной волны на границу плазмы</w:t>
      </w:r>
    </w:p>
    <w:bookmarkEnd w:id="0"/>
    <w:p w:rsidR="0070094C" w:rsidRPr="00086924" w:rsidRDefault="0070094C" w:rsidP="0070094C">
      <w:pPr>
        <w:pStyle w:val="Zv-Author"/>
      </w:pPr>
      <w:r w:rsidRPr="00306FC1">
        <w:t>Карташов</w:t>
      </w:r>
      <w:r>
        <w:t xml:space="preserve"> И.Н., Кузелев М.В.</w:t>
      </w:r>
    </w:p>
    <w:p w:rsidR="0070094C" w:rsidRPr="00306FC1" w:rsidRDefault="0070094C" w:rsidP="0070094C">
      <w:pPr>
        <w:pStyle w:val="Zv-Organization"/>
      </w:pPr>
      <w:r>
        <w:t xml:space="preserve">Физический факультет МГУ, г. Москва, Россия, </w:t>
      </w:r>
      <w:hyperlink r:id="rId7" w:history="1">
        <w:r w:rsidRPr="0039452D">
          <w:rPr>
            <w:rStyle w:val="a7"/>
            <w:lang w:val="en-US"/>
          </w:rPr>
          <w:t>igorkartashov</w:t>
        </w:r>
        <w:r w:rsidRPr="0039452D">
          <w:rPr>
            <w:rStyle w:val="a7"/>
          </w:rPr>
          <w:t>@</w:t>
        </w:r>
        <w:r w:rsidRPr="0039452D">
          <w:rPr>
            <w:rStyle w:val="a7"/>
            <w:lang w:val="en-US"/>
          </w:rPr>
          <w:t>mail</w:t>
        </w:r>
        <w:r w:rsidRPr="0039452D">
          <w:rPr>
            <w:rStyle w:val="a7"/>
          </w:rPr>
          <w:t>.</w:t>
        </w:r>
        <w:r w:rsidRPr="0039452D">
          <w:rPr>
            <w:rStyle w:val="a7"/>
            <w:lang w:val="en-US"/>
          </w:rPr>
          <w:t>ru</w:t>
        </w:r>
      </w:hyperlink>
    </w:p>
    <w:p w:rsidR="0070094C" w:rsidRDefault="0070094C" w:rsidP="0070094C">
      <w:pPr>
        <w:pStyle w:val="Zv-bodyreport"/>
      </w:pPr>
      <w:r>
        <w:t xml:space="preserve">В работе рассматривается возбуждение волн Е-типа цилиндрическим источником в системе, состоящей из диэлектрического и плазменного полупространств, разделенных вакуумным промежутком толщиной </w:t>
      </w:r>
      <w:r w:rsidRPr="007B4B7A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8" o:title=""/>
          </v:shape>
          <o:OLEObject Type="Embed" ProgID="Equation.DSMT4" ShapeID="_x0000_i1025" DrawAspect="Content" ObjectID="_1611088153" r:id="rId9"/>
        </w:object>
      </w:r>
      <w:r>
        <w:t>, то есть диэлектрическая проницаемость системы имеет вид</w:t>
      </w:r>
    </w:p>
    <w:p w:rsidR="0070094C" w:rsidRPr="00086924" w:rsidRDefault="0070094C" w:rsidP="0070094C">
      <w:pPr>
        <w:pStyle w:val="Zv-formula"/>
      </w:pPr>
      <w:r w:rsidRPr="00086924">
        <w:t xml:space="preserve"> </w:t>
      </w:r>
      <w:r w:rsidRPr="00086924">
        <w:tab/>
      </w:r>
      <w:r w:rsidRPr="007B4B7A">
        <w:rPr>
          <w:position w:val="-56"/>
        </w:rPr>
        <w:object w:dxaOrig="3720" w:dyaOrig="1240">
          <v:shape id="_x0000_i1026" type="#_x0000_t75" style="width:186pt;height:62.25pt" o:ole="">
            <v:imagedata r:id="rId10" o:title=""/>
          </v:shape>
          <o:OLEObject Type="Embed" ProgID="Equation.DSMT4" ShapeID="_x0000_i1026" DrawAspect="Content" ObjectID="_1611088154" r:id="rId11"/>
        </w:object>
      </w:r>
      <w:r w:rsidRPr="00086924">
        <w:tab/>
      </w:r>
      <w:r w:rsidRPr="0036167D">
        <w:t>(</w:t>
      </w:r>
      <w:r w:rsidRPr="00086924">
        <w:t>1)</w:t>
      </w:r>
    </w:p>
    <w:p w:rsidR="0070094C" w:rsidRDefault="0070094C" w:rsidP="0070094C">
      <w:pPr>
        <w:pStyle w:val="Zv-bodyreportcont"/>
      </w:pPr>
      <w:r>
        <w:t xml:space="preserve">где </w:t>
      </w:r>
      <w:r w:rsidRPr="007B4B7A">
        <w:rPr>
          <w:position w:val="-14"/>
        </w:rPr>
        <w:object w:dxaOrig="320" w:dyaOrig="380">
          <v:shape id="_x0000_i1027" type="#_x0000_t75" style="width:15.75pt;height:18.75pt" o:ole="">
            <v:imagedata r:id="rId12" o:title=""/>
          </v:shape>
          <o:OLEObject Type="Embed" ProgID="Equation.DSMT4" ShapeID="_x0000_i1027" DrawAspect="Content" ObjectID="_1611088155" r:id="rId13"/>
        </w:object>
      </w:r>
      <w:r>
        <w:t xml:space="preserve"> – плазменная частота, </w:t>
      </w:r>
      <w:r w:rsidRPr="007B4B7A">
        <w:rPr>
          <w:position w:val="-6"/>
        </w:rPr>
        <w:object w:dxaOrig="200" w:dyaOrig="220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611088156" r:id="rId15"/>
        </w:object>
      </w:r>
      <w:r>
        <w:t xml:space="preserve"> – частота столкновений.</w:t>
      </w:r>
    </w:p>
    <w:p w:rsidR="0070094C" w:rsidRPr="00306FC1" w:rsidRDefault="0070094C" w:rsidP="0070094C">
      <w:pPr>
        <w:pStyle w:val="Zv-bodyreport"/>
      </w:pPr>
      <w:r>
        <w:t>Выбор такой системы продиктован теми соображениями, что возбуждение поверхностной волны на границе раздела плазма-вакуум внешним источником невозможен ввиду невозможности согласования фазовых скоростей объемной и поверхностной волн. При падении из диэлектрика электромагнитной волны на границу диэлектрик-вакуум, при угле падения больше критического, волна в вакуум не проникает, а экспоненциально затухает и становится возможным согласование этой волны с поверхностной плазменной волной на границе плазма-вакуум. Более того, в случае цилиндрического или сферического источника всегда найдется группа плоских волн в разложении поля источника, обеспечивающая эффективное возбуждение поверхностной плазменной волны. В то</w:t>
      </w:r>
      <w:r w:rsidRPr="004422D8">
        <w:t xml:space="preserve"> </w:t>
      </w:r>
      <w:r>
        <w:t>же время, в рассматриваемой геометрии поверхностная плазменная волна уже не будет собственной волной электродинамической системы, поэтому в настоящей работе рассматриваются волны для геометрии, определяемой формулой (1). Рассмотрение задачи ведется, как при помощи численного нахождения контурных интегралов, так и при помощи оценки интегралов методом перевала. В частности, получены спектры и пространственное распределение волн, возбуждаемых в системе. Показано, что даже в бездиссипативной системе (</w:t>
      </w:r>
      <w:r w:rsidRPr="007B4B7A">
        <w:rPr>
          <w:position w:val="-6"/>
        </w:rPr>
        <w:object w:dxaOrig="560" w:dyaOrig="279">
          <v:shape id="_x0000_i1029" type="#_x0000_t75" style="width:27.75pt;height:14.25pt" o:ole="">
            <v:imagedata r:id="rId16" o:title=""/>
          </v:shape>
          <o:OLEObject Type="Embed" ProgID="Equation.DSMT4" ShapeID="_x0000_i1029" DrawAspect="Content" ObjectID="_1611088157" r:id="rId17"/>
        </w:object>
      </w:r>
      <w:r>
        <w:t xml:space="preserve">) поверхностная волна оказывается затухающей за счет переизлучения в диэлектрическое полупространство. При этом ее возбуждение происходит не во всей области частот, а только при </w:t>
      </w:r>
      <w:r w:rsidRPr="007B4B7A">
        <w:rPr>
          <w:position w:val="-14"/>
        </w:rPr>
        <w:object w:dxaOrig="1300" w:dyaOrig="420">
          <v:shape id="_x0000_i1030" type="#_x0000_t75" style="width:65.25pt;height:21pt" o:ole="">
            <v:imagedata r:id="rId18" o:title=""/>
          </v:shape>
          <o:OLEObject Type="Embed" ProgID="Equation.DSMT4" ShapeID="_x0000_i1030" DrawAspect="Content" ObjectID="_1611088158" r:id="rId19"/>
        </w:objec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20"/>
      <w:footerReference w:type="even" r:id="rId21"/>
      <w:footerReference w:type="default" r:id="rId2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1C" w:rsidRDefault="00DA461C">
      <w:r>
        <w:separator/>
      </w:r>
    </w:p>
  </w:endnote>
  <w:endnote w:type="continuationSeparator" w:id="0">
    <w:p w:rsidR="00DA461C" w:rsidRDefault="00DA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61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61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94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1C" w:rsidRDefault="00DA461C">
      <w:r>
        <w:separator/>
      </w:r>
    </w:p>
  </w:footnote>
  <w:footnote w:type="continuationSeparator" w:id="0">
    <w:p w:rsidR="00DA461C" w:rsidRDefault="00DA4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8D611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461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0094C"/>
    <w:rsid w:val="00732A2E"/>
    <w:rsid w:val="007B6378"/>
    <w:rsid w:val="00802D35"/>
    <w:rsid w:val="008D6112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61C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009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igorkartashov@mai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ВОЗБУЖДЕНИЕ ПОВЕРХНОСТНЫХ ВОЛН ПРИ ПАДЕНИИ НЕОДНОРОДНОЙ ЭЛЕКТРОМАГНИТНОЙ ВОЛНЫ НА ГРАНИЦУ ПЛАЗМЫ</dc:title>
  <dc:creator>sato</dc:creator>
  <cp:lastModifiedBy>Сатунин</cp:lastModifiedBy>
  <cp:revision>1</cp:revision>
  <cp:lastPrinted>1601-01-01T00:00:00Z</cp:lastPrinted>
  <dcterms:created xsi:type="dcterms:W3CDTF">2019-02-07T20:38:00Z</dcterms:created>
  <dcterms:modified xsi:type="dcterms:W3CDTF">2019-02-07T20:40:00Z</dcterms:modified>
</cp:coreProperties>
</file>