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1BA" w:rsidRDefault="008141BA" w:rsidP="008141BA">
      <w:pPr>
        <w:pStyle w:val="Zv-Titlereport"/>
      </w:pPr>
      <w:r w:rsidRPr="000A3D3C">
        <w:t>ПОЛУЧЕНИЕ ХИМИЧЕСКИ АКТИВНОЙ ВОДЫ ПОД ДЕЙСТВИЕМ ИМПУЛЬСНОГО ИЗЛУЧЕНИЯ ПЛАЗМЫ ИСКРОВОГО РАЗРЯДА</w:t>
      </w:r>
    </w:p>
    <w:p w:rsidR="008141BA" w:rsidRPr="00C65080" w:rsidRDefault="008141BA" w:rsidP="008141BA">
      <w:pPr>
        <w:pStyle w:val="Zv-Author"/>
      </w:pPr>
      <w:r>
        <w:t>Пискарев И.М.</w:t>
      </w:r>
    </w:p>
    <w:p w:rsidR="008141BA" w:rsidRDefault="008141BA" w:rsidP="008141BA">
      <w:pPr>
        <w:pStyle w:val="Zv-Organization"/>
        <w:spacing w:after="180"/>
      </w:pPr>
      <w:r w:rsidRPr="00DF0D60">
        <w:t>Научно</w:t>
      </w:r>
      <w:r w:rsidRPr="00976615">
        <w:t>-</w:t>
      </w:r>
      <w:r w:rsidRPr="008141BA">
        <w:rPr>
          <w:szCs w:val="24"/>
        </w:rPr>
        <w:t>исследовательский</w:t>
      </w:r>
      <w:r w:rsidRPr="00976615">
        <w:t xml:space="preserve"> </w:t>
      </w:r>
      <w:r w:rsidRPr="00DF0D60">
        <w:t>институт</w:t>
      </w:r>
      <w:r w:rsidRPr="00976615">
        <w:t xml:space="preserve"> </w:t>
      </w:r>
      <w:r w:rsidRPr="00DF0D60">
        <w:t>ядерной</w:t>
      </w:r>
      <w:r w:rsidRPr="00976615">
        <w:t xml:space="preserve"> </w:t>
      </w:r>
      <w:r w:rsidRPr="00DF0D60">
        <w:t>физики</w:t>
      </w:r>
      <w:r w:rsidRPr="00976615">
        <w:t xml:space="preserve"> </w:t>
      </w:r>
      <w:r w:rsidRPr="00DF0D60">
        <w:t>имени</w:t>
      </w:r>
      <w:r w:rsidRPr="00976615">
        <w:t xml:space="preserve"> </w:t>
      </w:r>
      <w:r w:rsidRPr="00DF0D60">
        <w:t>Д</w:t>
      </w:r>
      <w:r w:rsidRPr="00976615">
        <w:t>.</w:t>
      </w:r>
      <w:r w:rsidRPr="00DF0D60">
        <w:t>В</w:t>
      </w:r>
      <w:r w:rsidRPr="00976615">
        <w:t xml:space="preserve">. </w:t>
      </w:r>
      <w:r w:rsidRPr="00DF0D60">
        <w:t>Скобельцына</w:t>
      </w:r>
      <w:r w:rsidRPr="00976615">
        <w:t xml:space="preserve">, </w:t>
      </w:r>
      <w:r w:rsidRPr="00DF0D60">
        <w:t>Московский</w:t>
      </w:r>
      <w:r w:rsidRPr="00976615">
        <w:t xml:space="preserve"> </w:t>
      </w:r>
      <w:r w:rsidRPr="00DF0D60">
        <w:t>государственный</w:t>
      </w:r>
      <w:r w:rsidRPr="0039022A">
        <w:t xml:space="preserve"> </w:t>
      </w:r>
      <w:r w:rsidRPr="00DF0D60">
        <w:t>университет</w:t>
      </w:r>
      <w:r w:rsidRPr="0039022A">
        <w:t xml:space="preserve">, </w:t>
      </w:r>
      <w:r w:rsidRPr="00DF0D60">
        <w:t>г</w:t>
      </w:r>
      <w:r w:rsidRPr="0039022A">
        <w:t xml:space="preserve">. </w:t>
      </w:r>
      <w:r w:rsidRPr="00DF0D60">
        <w:t>Москва</w:t>
      </w:r>
      <w:r w:rsidRPr="0039022A">
        <w:t xml:space="preserve">, </w:t>
      </w:r>
      <w:r w:rsidRPr="00DF0D60">
        <w:t>Россия</w:t>
      </w:r>
      <w:r>
        <w:t>,</w:t>
      </w:r>
      <w:r w:rsidRPr="00291791">
        <w:t xml:space="preserve"> </w:t>
      </w:r>
      <w:hyperlink r:id="rId7" w:history="1">
        <w:r w:rsidRPr="00816945">
          <w:rPr>
            <w:rStyle w:val="a7"/>
            <w:lang w:val="en-US"/>
          </w:rPr>
          <w:t>i</w:t>
        </w:r>
        <w:r w:rsidRPr="00816945">
          <w:rPr>
            <w:rStyle w:val="a7"/>
          </w:rPr>
          <w:t>.</w:t>
        </w:r>
        <w:r w:rsidRPr="00816945">
          <w:rPr>
            <w:rStyle w:val="a7"/>
            <w:lang w:val="en-US"/>
          </w:rPr>
          <w:t>m</w:t>
        </w:r>
        <w:r w:rsidRPr="00816945">
          <w:rPr>
            <w:rStyle w:val="a7"/>
          </w:rPr>
          <w:t>.</w:t>
        </w:r>
        <w:r w:rsidRPr="00816945">
          <w:rPr>
            <w:rStyle w:val="a7"/>
            <w:lang w:val="en-US"/>
          </w:rPr>
          <w:t>piskarev</w:t>
        </w:r>
        <w:r w:rsidRPr="00816945">
          <w:rPr>
            <w:rStyle w:val="a7"/>
          </w:rPr>
          <w:t>@</w:t>
        </w:r>
        <w:r w:rsidRPr="00816945">
          <w:rPr>
            <w:rStyle w:val="a7"/>
            <w:lang w:val="en-US"/>
          </w:rPr>
          <w:t>gmail</w:t>
        </w:r>
        <w:r w:rsidRPr="00816945">
          <w:rPr>
            <w:rStyle w:val="a7"/>
          </w:rPr>
          <w:t>.</w:t>
        </w:r>
        <w:r w:rsidRPr="00816945">
          <w:rPr>
            <w:rStyle w:val="a7"/>
            <w:lang w:val="en-US"/>
          </w:rPr>
          <w:t>com</w:t>
        </w:r>
      </w:hyperlink>
    </w:p>
    <w:p w:rsidR="008141BA" w:rsidRDefault="008141BA" w:rsidP="008141BA">
      <w:pPr>
        <w:pStyle w:val="Zv-bodyreport"/>
        <w:spacing w:line="228" w:lineRule="auto"/>
      </w:pPr>
      <w:r>
        <w:t>Ранее было показано, что в воде под действием импульсного излучения плазмы искрового разряда генерируются активные частицы: радикалы НО</w:t>
      </w:r>
      <w:r>
        <w:rPr>
          <w:vertAlign w:val="subscript"/>
        </w:rPr>
        <w:t>2</w:t>
      </w:r>
      <w:r>
        <w:rPr>
          <w:vertAlign w:val="superscript"/>
        </w:rPr>
        <w:sym w:font="Symbol" w:char="F0B7"/>
      </w:r>
      <w:r>
        <w:t>, перекись водорода, азотистая кислота, и комплекс (…</w:t>
      </w:r>
      <w:r>
        <w:rPr>
          <w:lang w:val="en-US"/>
        </w:rPr>
        <w:t>ONOOH</w:t>
      </w:r>
      <w:r w:rsidRPr="00ED58E6">
        <w:t>-</w:t>
      </w:r>
      <w:r>
        <w:rPr>
          <w:lang w:val="en-US"/>
        </w:rPr>
        <w:t>ONOO</w:t>
      </w:r>
      <w:r>
        <w:rPr>
          <w:vertAlign w:val="superscript"/>
          <w:lang w:val="en-US"/>
        </w:rPr>
        <w:sym w:font="Symbol" w:char="F02D"/>
      </w:r>
      <w:r>
        <w:t>…</w:t>
      </w:r>
      <w:r w:rsidRPr="00B32BD1">
        <w:t>)</w:t>
      </w:r>
      <w:r>
        <w:t xml:space="preserve">, распадающийся на пероксинитрит и пероксиазотистую кислоту </w:t>
      </w:r>
      <w:r w:rsidRPr="002359A1">
        <w:t xml:space="preserve">[1]. </w:t>
      </w:r>
      <w:r>
        <w:t xml:space="preserve">В настоящей работе измерена концентрация окислительных эквивалентов в пробе воды объемом 5 мл, образовавшихся сразу после обработки излучением в течение 3 минут и сохраняющихся в воде до 14 суток. Энергия разряда в импульсе 0,012 Дж, частота повторения импульсов 50 Гц. Расстояние от поверхности воды до области разряда составляло 30 мм. Детектором окислителей служил раствор Фрикке, вводимый в пробу сразу после обработки и далее через день в течение 14 суток после. Концентрацию окислительных эквивалентов определяли по оптической плотности полосы 304 нм, относимой к трехвалентному железу. Реакция двухвалентного железа с окислителями, накопленными в пробе воды, медленная, все окислители расходуются за 9 суток. Поэтому измерения оптической плотности проводили через 9 суток после введения раствора Фрикке. </w:t>
      </w:r>
      <w:r w:rsidRPr="00D3271D">
        <w:t xml:space="preserve"> </w:t>
      </w:r>
    </w:p>
    <w:p w:rsidR="008141BA" w:rsidRDefault="008141BA" w:rsidP="008141BA">
      <w:pPr>
        <w:pStyle w:val="Zv-bodyreport"/>
        <w:spacing w:line="228" w:lineRule="auto"/>
      </w:pPr>
      <w:r w:rsidRPr="00D3271D">
        <w:t xml:space="preserve">Использовались два режима. 1) Прямое направление между источником излучения и поверхностью обрабатываемой воды открыто. При этом вся обрабатываемая вода попадает в конус излучения, а продукты, образовавшиеся в разряде, могут диффундировать к поверхности воды и поглощаться в ней. Этот режим будем называть "со светом". 2) Прямое направление между источником излучения и поверхностью воды перекрыто </w:t>
      </w:r>
      <w:r>
        <w:t>светонепроницаемым поглотителем</w:t>
      </w:r>
      <w:r w:rsidRPr="00D3271D">
        <w:t xml:space="preserve">, но продукты, образовавшиеся в разряде, могут свободно огибать препятствие и также диффундировать к поверхности воды. Этот режим будем называть "без света". </w:t>
      </w:r>
    </w:p>
    <w:p w:rsidR="008141BA" w:rsidRDefault="008141BA" w:rsidP="008141BA">
      <w:pPr>
        <w:pStyle w:val="Zv-bodyreport"/>
        <w:spacing w:line="228" w:lineRule="auto"/>
      </w:pPr>
      <w:r w:rsidRPr="00264EB5">
        <w:t xml:space="preserve">Сразу после обработки "со светом" концентрация окислительных эквивалентов 22.4 </w:t>
      </w:r>
      <w:r w:rsidRPr="00264EB5">
        <w:sym w:font="Symbol" w:char="F0B1"/>
      </w:r>
      <w:r w:rsidRPr="00264EB5">
        <w:t xml:space="preserve"> </w:t>
      </w:r>
      <w:r>
        <w:br/>
      </w:r>
      <w:r w:rsidRPr="00264EB5">
        <w:t>2.5 (ммоль.</w:t>
      </w:r>
      <w:r>
        <w:t> </w:t>
      </w:r>
      <w:r w:rsidRPr="00264EB5">
        <w:t xml:space="preserve">экв)/л, а "без света" 20.8 </w:t>
      </w:r>
      <w:r w:rsidRPr="00264EB5">
        <w:sym w:font="Symbol" w:char="F0B1"/>
      </w:r>
      <w:r w:rsidRPr="00264EB5">
        <w:t xml:space="preserve"> 2 (ммоль.</w:t>
      </w:r>
      <w:r>
        <w:t> </w:t>
      </w:r>
      <w:r w:rsidRPr="00264EB5">
        <w:t xml:space="preserve">экв)/л. Т.е. в концентрация окислителей в пределах </w:t>
      </w:r>
      <w:r w:rsidRPr="008141BA">
        <w:t>ошибок</w:t>
      </w:r>
      <w:r w:rsidRPr="00264EB5">
        <w:t xml:space="preserve"> одинакова после разных режимов обработки. Концентрация азотистой кислоты после обработки пробы воды в течение 3 минут, полученная на основании величины оптической плотности линии 371 нм, составляла: 2.35 </w:t>
      </w:r>
      <w:r w:rsidRPr="00264EB5">
        <w:sym w:font="Symbol" w:char="F0B1"/>
      </w:r>
      <w:r w:rsidRPr="00264EB5">
        <w:t xml:space="preserve">  0.25 ммоль/л в режиме "со светом" и 0.65 </w:t>
      </w:r>
      <w:r w:rsidRPr="00264EB5">
        <w:sym w:font="Symbol" w:char="F0B1"/>
      </w:r>
      <w:r w:rsidRPr="00264EB5">
        <w:t xml:space="preserve"> 0.07 ммоль/л в режиме "без света". Таким образом, концентрация образовавшейся азотистой кислоты в режимах "со светом" и "без света" сильно отличается.</w:t>
      </w:r>
      <w:r>
        <w:t xml:space="preserve"> Концентрация окислителей примерно в 10 раз больше концентрации азотистой кислоты, поэтому можно предположить, что основным окислителем является комплекс  (…</w:t>
      </w:r>
      <w:r>
        <w:rPr>
          <w:lang w:val="en-US"/>
        </w:rPr>
        <w:t>ONOOH</w:t>
      </w:r>
      <w:r w:rsidRPr="00ED58E6">
        <w:t>-</w:t>
      </w:r>
      <w:r>
        <w:rPr>
          <w:lang w:val="en-US"/>
        </w:rPr>
        <w:t>ONOO</w:t>
      </w:r>
      <w:r>
        <w:rPr>
          <w:vertAlign w:val="superscript"/>
          <w:lang w:val="en-US"/>
        </w:rPr>
        <w:sym w:font="Symbol" w:char="F02D"/>
      </w:r>
      <w:r>
        <w:t>…</w:t>
      </w:r>
      <w:r w:rsidRPr="00B32BD1">
        <w:t>)</w:t>
      </w:r>
      <w:r>
        <w:t xml:space="preserve">. Этот комплекс взаимодействует с азотистой кислотой, в результате расходуется сам комплекс и азотистая кислота </w:t>
      </w:r>
      <w:r w:rsidRPr="00784A0C">
        <w:t>[2]</w:t>
      </w:r>
      <w:r>
        <w:t xml:space="preserve">. Этим можно объяснить примерно одинаковый выход окислительных эквивалентов в режимах "со светом" и "без света", несмотря на то, что выход азотистой кислоты в режиме "со светом" намного больше. </w:t>
      </w:r>
    </w:p>
    <w:p w:rsidR="008141BA" w:rsidRPr="006D44F4" w:rsidRDefault="008141BA" w:rsidP="008141BA">
      <w:pPr>
        <w:pStyle w:val="Zv-bodyreport"/>
        <w:spacing w:line="228" w:lineRule="auto"/>
      </w:pPr>
      <w:r>
        <w:t xml:space="preserve">Пробы воды сохраняют окислительную активность до 10 суток, концентрация </w:t>
      </w:r>
      <w:r w:rsidRPr="008141BA">
        <w:t>окислительных</w:t>
      </w:r>
      <w:r>
        <w:t xml:space="preserve"> эквивалентов на 7 – 10 день после обработки составляет 0.7 – 1 (ммоль. экв)/л. Окислительно-восстановительный потенциал в этих же пробах относительно хлор-серебряного электрода 620 – 630 мВ, кислотность воды рН = 2.4 – 2.5. Характеристики активированной излучением плазмы воды близки характеристикам активированной плазмой воды.</w:t>
      </w:r>
      <w:r w:rsidRPr="006D44F4">
        <w:t xml:space="preserve"> </w:t>
      </w:r>
    </w:p>
    <w:p w:rsidR="008141BA" w:rsidRPr="000A3D3C" w:rsidRDefault="008141BA" w:rsidP="008141BA">
      <w:pPr>
        <w:pStyle w:val="Zv-TitleReferences-ru"/>
        <w:spacing w:before="80" w:after="80"/>
      </w:pPr>
      <w:r w:rsidRPr="008141BA">
        <w:t>Литература</w:t>
      </w:r>
    </w:p>
    <w:p w:rsidR="008141BA" w:rsidRPr="008141BA" w:rsidRDefault="008141BA" w:rsidP="008141BA">
      <w:pPr>
        <w:pStyle w:val="Zv-References-ru"/>
        <w:widowControl w:val="0"/>
      </w:pPr>
      <w:r w:rsidRPr="008141BA">
        <w:t>Пискарев И.М., Астафьева К.А., Иванова И.П.. Биофизика. 2017. Т. 62. Вып. 4. С. 674 – 680.</w:t>
      </w:r>
    </w:p>
    <w:p w:rsidR="008141BA" w:rsidRPr="008141BA" w:rsidRDefault="008141BA" w:rsidP="008141BA">
      <w:pPr>
        <w:pStyle w:val="Zv-References-ru"/>
      </w:pPr>
      <w:r w:rsidRPr="008141BA">
        <w:t xml:space="preserve">И.М. Пискарев. Химия высоких энергий. 2016. Т. 50. № 5. С. 449 – 450. </w:t>
      </w:r>
    </w:p>
    <w:sectPr w:rsidR="008141BA" w:rsidRPr="008141BA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8D8" w:rsidRDefault="00A868D8">
      <w:r>
        <w:separator/>
      </w:r>
    </w:p>
  </w:endnote>
  <w:endnote w:type="continuationSeparator" w:id="0">
    <w:p w:rsidR="00A868D8" w:rsidRDefault="00A868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D1A6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D1A6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141B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8D8" w:rsidRDefault="00A868D8">
      <w:r>
        <w:separator/>
      </w:r>
    </w:p>
  </w:footnote>
  <w:footnote w:type="continuationSeparator" w:id="0">
    <w:p w:rsidR="00A868D8" w:rsidRDefault="00A868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8141BA">
      <w:rPr>
        <w:sz w:val="20"/>
      </w:rPr>
      <w:t>18</w:t>
    </w:r>
    <w:r>
      <w:rPr>
        <w:sz w:val="20"/>
      </w:rPr>
      <w:t xml:space="preserve"> – </w:t>
    </w:r>
    <w:r w:rsidR="0094721E" w:rsidRPr="008141BA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8D1A6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868D8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141BA"/>
    <w:rsid w:val="008D1A63"/>
    <w:rsid w:val="008E2894"/>
    <w:rsid w:val="0094721E"/>
    <w:rsid w:val="00A66876"/>
    <w:rsid w:val="00A71613"/>
    <w:rsid w:val="00A868D8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1B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8141B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.m.piskarev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10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ПОЛУЧЕНИЕ ХИМИЧЕСКИ АКТИВНОЙ ВОДЫ ПОД ДЕЙСТВИЕМ ИМПУЛЬСНОГО ИЗЛУЧЕНИЯ ПЛАЗМЫ ИСКРОВОГО РАЗРЯДА</dc:title>
  <dc:creator>sato</dc:creator>
  <cp:lastModifiedBy>Сатунин</cp:lastModifiedBy>
  <cp:revision>1</cp:revision>
  <cp:lastPrinted>1601-01-01T00:00:00Z</cp:lastPrinted>
  <dcterms:created xsi:type="dcterms:W3CDTF">2019-02-06T19:30:00Z</dcterms:created>
  <dcterms:modified xsi:type="dcterms:W3CDTF">2019-02-06T19:40:00Z</dcterms:modified>
</cp:coreProperties>
</file>