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5B4" w:rsidRDefault="005135B4" w:rsidP="005135B4">
      <w:pPr>
        <w:pStyle w:val="Zv-Titlereport"/>
      </w:pPr>
      <w:bookmarkStart w:id="0" w:name="_Hlk532390512"/>
      <w:bookmarkStart w:id="1" w:name="_Hlk532390533"/>
      <w:r>
        <w:t>Возможность получения горячей плазмы при пробое газов высокого давления в сильных магнитных полях</w:t>
      </w:r>
    </w:p>
    <w:bookmarkEnd w:id="0"/>
    <w:p w:rsidR="005135B4" w:rsidRPr="00B42B1A" w:rsidRDefault="005135B4" w:rsidP="005135B4">
      <w:pPr>
        <w:pStyle w:val="Zv-Author"/>
      </w:pPr>
      <w:r w:rsidRPr="00F852AF">
        <w:t xml:space="preserve">Курбанисмаилов В.С., </w:t>
      </w:r>
      <w:r w:rsidRPr="00793DD7">
        <w:rPr>
          <w:u w:val="single"/>
        </w:rPr>
        <w:t>Омаров О.А.,</w:t>
      </w:r>
      <w:r w:rsidRPr="00B42B1A">
        <w:t xml:space="preserve"> Омарова Н.О., Омарова П.Х.</w:t>
      </w:r>
    </w:p>
    <w:p w:rsidR="005135B4" w:rsidRDefault="005135B4" w:rsidP="005135B4">
      <w:pPr>
        <w:pStyle w:val="Zv-Organization"/>
        <w:rPr>
          <w:bCs/>
          <w:lang w:val="fr-FR"/>
        </w:rPr>
      </w:pPr>
      <w:r w:rsidRPr="0043340B">
        <w:t xml:space="preserve">Дагестанский государственный университет, </w:t>
      </w:r>
      <w:r>
        <w:t xml:space="preserve">г. </w:t>
      </w:r>
      <w:r w:rsidRPr="0043340B">
        <w:t>Махачкала,</w:t>
      </w:r>
      <w:r>
        <w:t xml:space="preserve"> Россия,</w:t>
      </w:r>
      <w:r w:rsidRPr="0043340B">
        <w:t xml:space="preserve"> </w:t>
      </w:r>
      <w:hyperlink r:id="rId7" w:history="1">
        <w:r w:rsidRPr="0038646E">
          <w:rPr>
            <w:rStyle w:val="a7"/>
            <w:bCs/>
            <w:lang w:val="fr-FR"/>
          </w:rPr>
          <w:t>inporao</w:t>
        </w:r>
        <w:r w:rsidRPr="0038646E">
          <w:rPr>
            <w:rStyle w:val="a7"/>
            <w:bCs/>
          </w:rPr>
          <w:t>@</w:t>
        </w:r>
        <w:r w:rsidRPr="0038646E">
          <w:rPr>
            <w:rStyle w:val="a7"/>
            <w:bCs/>
            <w:lang w:val="fr-FR"/>
          </w:rPr>
          <w:t>mail</w:t>
        </w:r>
        <w:r w:rsidRPr="0038646E">
          <w:rPr>
            <w:rStyle w:val="a7"/>
            <w:bCs/>
          </w:rPr>
          <w:t>.</w:t>
        </w:r>
        <w:r w:rsidRPr="0038646E">
          <w:rPr>
            <w:rStyle w:val="a7"/>
            <w:bCs/>
            <w:lang w:val="fr-FR"/>
          </w:rPr>
          <w:t>ru</w:t>
        </w:r>
      </w:hyperlink>
    </w:p>
    <w:bookmarkEnd w:id="1"/>
    <w:p w:rsidR="005135B4" w:rsidRPr="00793DD7" w:rsidRDefault="005135B4" w:rsidP="005135B4">
      <w:pPr>
        <w:pStyle w:val="Zv-bodyreport"/>
        <w:rPr>
          <w:rFonts w:eastAsia="Calibri"/>
          <w:b/>
          <w:bCs/>
        </w:rPr>
      </w:pPr>
      <w:r w:rsidRPr="00793DD7">
        <w:rPr>
          <w:rFonts w:eastAsia="Calibri"/>
        </w:rPr>
        <w:t>Рассматриваются эксперименты по образованию горячей плазмы в сильных магнитных полях (Н до 3,2</w:t>
      </w:r>
      <w:r>
        <w:rPr>
          <w:rFonts w:eastAsia="Calibri"/>
        </w:rPr>
        <w:t>·</w:t>
      </w:r>
      <w:r w:rsidRPr="00793DD7">
        <w:rPr>
          <w:rFonts w:eastAsia="Calibri"/>
        </w:rPr>
        <w:t>10</w:t>
      </w:r>
      <w:r w:rsidRPr="00793DD7">
        <w:rPr>
          <w:rFonts w:eastAsia="Calibri"/>
          <w:vertAlign w:val="superscript"/>
        </w:rPr>
        <w:t>7</w:t>
      </w:r>
      <w:r>
        <w:rPr>
          <w:rFonts w:eastAsia="Calibri"/>
        </w:rPr>
        <w:t> </w:t>
      </w:r>
      <w:r w:rsidRPr="00793DD7">
        <w:rPr>
          <w:rFonts w:eastAsia="Calibri"/>
        </w:rPr>
        <w:t>А/м, λ</w:t>
      </w:r>
      <w:r>
        <w:rPr>
          <w:rFonts w:eastAsia="Calibri"/>
        </w:rPr>
        <w:t> </w:t>
      </w:r>
      <w:r w:rsidRPr="00793DD7">
        <w:rPr>
          <w:rFonts w:eastAsia="Calibri"/>
        </w:rPr>
        <w:t>&gt;</w:t>
      </w:r>
      <w:r>
        <w:rPr>
          <w:rFonts w:eastAsia="Calibri"/>
        </w:rPr>
        <w:t> </w:t>
      </w:r>
      <w:r w:rsidRPr="00793DD7">
        <w:rPr>
          <w:rFonts w:eastAsia="Calibri"/>
          <w:lang w:val="en-US"/>
        </w:rPr>
        <w:t>r</w:t>
      </w:r>
      <w:r w:rsidRPr="00793DD7">
        <w:rPr>
          <w:rFonts w:eastAsia="Calibri"/>
          <w:vertAlign w:val="subscript"/>
        </w:rPr>
        <w:t>лар</w:t>
      </w:r>
      <w:r w:rsidRPr="00793DD7">
        <w:rPr>
          <w:rFonts w:eastAsia="Calibri"/>
        </w:rPr>
        <w:t>) при пробое газов высокого давления в коротких промежутках в результате взаимодействия моноэнергетического электронного пучка (n</w:t>
      </w:r>
      <w:r w:rsidRPr="00793DD7">
        <w:rPr>
          <w:rFonts w:eastAsia="Calibri"/>
          <w:vertAlign w:val="subscript"/>
        </w:rPr>
        <w:t>e</w:t>
      </w:r>
      <w:r>
        <w:rPr>
          <w:rFonts w:eastAsia="Calibri"/>
        </w:rPr>
        <w:t> </w:t>
      </w:r>
      <w:r w:rsidRPr="00793DD7">
        <w:rPr>
          <w:rFonts w:eastAsia="Calibri"/>
        </w:rPr>
        <w:t>~</w:t>
      </w:r>
      <w:r>
        <w:rPr>
          <w:rFonts w:eastAsia="Calibri"/>
        </w:rPr>
        <w:t> </w:t>
      </w:r>
      <w:r w:rsidRPr="00793DD7">
        <w:rPr>
          <w:rFonts w:eastAsia="Calibri"/>
        </w:rPr>
        <w:t>10</w:t>
      </w:r>
      <w:r w:rsidRPr="00793DD7">
        <w:rPr>
          <w:rFonts w:eastAsia="Calibri"/>
          <w:vertAlign w:val="superscript"/>
        </w:rPr>
        <w:t>18</w:t>
      </w:r>
      <w:r w:rsidRPr="00793DD7">
        <w:rPr>
          <w:rFonts w:eastAsia="Calibri"/>
        </w:rPr>
        <w:t xml:space="preserve"> м</w:t>
      </w:r>
      <w:r>
        <w:rPr>
          <w:rFonts w:eastAsia="Calibri"/>
          <w:vertAlign w:val="superscript"/>
        </w:rPr>
        <w:t>–</w:t>
      </w:r>
      <w:r w:rsidRPr="00793DD7">
        <w:rPr>
          <w:rFonts w:eastAsia="Calibri"/>
          <w:vertAlign w:val="superscript"/>
        </w:rPr>
        <w:t>3</w:t>
      </w:r>
      <w:r w:rsidRPr="00793DD7">
        <w:rPr>
          <w:rFonts w:eastAsia="Calibri"/>
        </w:rPr>
        <w:t>, и энергией несколько кэВ длительностью ~10</w:t>
      </w:r>
      <w:r>
        <w:rPr>
          <w:rFonts w:eastAsia="Calibri"/>
          <w:vertAlign w:val="superscript"/>
        </w:rPr>
        <w:t>–</w:t>
      </w:r>
      <w:r w:rsidRPr="00793DD7">
        <w:rPr>
          <w:rFonts w:eastAsia="Calibri"/>
          <w:vertAlign w:val="superscript"/>
        </w:rPr>
        <w:t>11</w:t>
      </w:r>
      <w:r w:rsidRPr="00793DD7">
        <w:rPr>
          <w:rFonts w:eastAsia="Calibri"/>
        </w:rPr>
        <w:t xml:space="preserve"> с) с плотной плазмой (n</w:t>
      </w:r>
      <w:r>
        <w:rPr>
          <w:rFonts w:eastAsia="Calibri"/>
        </w:rPr>
        <w:t> </w:t>
      </w:r>
      <w:r w:rsidRPr="00793DD7">
        <w:rPr>
          <w:rFonts w:eastAsia="Calibri"/>
        </w:rPr>
        <w:t>~</w:t>
      </w:r>
      <w:r>
        <w:rPr>
          <w:rFonts w:eastAsia="Calibri"/>
        </w:rPr>
        <w:t> </w:t>
      </w:r>
      <w:r w:rsidRPr="00793DD7">
        <w:rPr>
          <w:rFonts w:eastAsia="Calibri"/>
        </w:rPr>
        <w:t>6∙10</w:t>
      </w:r>
      <w:r w:rsidRPr="00793DD7">
        <w:rPr>
          <w:rFonts w:eastAsia="Calibri"/>
          <w:vertAlign w:val="superscript"/>
        </w:rPr>
        <w:t>22</w:t>
      </w:r>
      <w:r w:rsidRPr="00793DD7">
        <w:rPr>
          <w:rFonts w:eastAsia="Calibri"/>
        </w:rPr>
        <w:t xml:space="preserve"> м</w:t>
      </w:r>
      <w:r>
        <w:rPr>
          <w:rFonts w:eastAsia="Calibri"/>
          <w:vertAlign w:val="superscript"/>
        </w:rPr>
        <w:t>–</w:t>
      </w:r>
      <w:r w:rsidRPr="00793DD7">
        <w:rPr>
          <w:rFonts w:eastAsia="Calibri"/>
          <w:vertAlign w:val="superscript"/>
        </w:rPr>
        <w:t>3</w:t>
      </w:r>
      <w:r w:rsidRPr="00793DD7">
        <w:rPr>
          <w:rFonts w:eastAsia="Calibri"/>
        </w:rPr>
        <w:t>), приводящее к пучковому, циклотронно-резонансному и омическому нагреву электронов в плазме.</w:t>
      </w:r>
    </w:p>
    <w:p w:rsidR="005135B4" w:rsidRDefault="005135B4" w:rsidP="005135B4">
      <w:pPr>
        <w:pStyle w:val="Zv-bodyreport"/>
        <w:rPr>
          <w:rFonts w:eastAsia="Calibri"/>
          <w:b/>
          <w:bCs/>
        </w:rPr>
      </w:pPr>
      <w:r w:rsidRPr="00793DD7">
        <w:rPr>
          <w:rFonts w:eastAsia="Calibri"/>
        </w:rPr>
        <w:t xml:space="preserve">Первоначально осуществлялась </w:t>
      </w:r>
      <w:r>
        <w:t>предварительная и</w:t>
      </w:r>
      <w:r w:rsidRPr="00793DD7">
        <w:t xml:space="preserve">онизация </w:t>
      </w:r>
      <w:r w:rsidRPr="00793DD7">
        <w:rPr>
          <w:rFonts w:eastAsia="Calibri"/>
        </w:rPr>
        <w:t>газа в однородном промежутке, создающая начальную концентрацию электронов n</w:t>
      </w:r>
      <w:r w:rsidRPr="00793DD7">
        <w:rPr>
          <w:rFonts w:eastAsia="Calibri"/>
          <w:vertAlign w:val="subscript"/>
        </w:rPr>
        <w:t xml:space="preserve">e </w:t>
      </w:r>
      <w:r w:rsidRPr="00793DD7">
        <w:rPr>
          <w:rFonts w:eastAsia="Calibri"/>
        </w:rPr>
        <w:t>~</w:t>
      </w:r>
      <w:r>
        <w:rPr>
          <w:rFonts w:eastAsia="Calibri"/>
        </w:rPr>
        <w:t xml:space="preserve"> </w:t>
      </w:r>
      <w:r w:rsidRPr="00793DD7">
        <w:rPr>
          <w:rFonts w:eastAsia="Calibri"/>
        </w:rPr>
        <w:t>10</w:t>
      </w:r>
      <w:r w:rsidRPr="00793DD7">
        <w:rPr>
          <w:rFonts w:eastAsia="Calibri"/>
          <w:vertAlign w:val="superscript"/>
        </w:rPr>
        <w:t>12</w:t>
      </w:r>
      <w:r>
        <w:rPr>
          <w:rFonts w:eastAsia="Calibri"/>
        </w:rPr>
        <w:t> – </w:t>
      </w:r>
      <w:r w:rsidRPr="00793DD7">
        <w:rPr>
          <w:rFonts w:eastAsia="Calibri"/>
        </w:rPr>
        <w:t>10</w:t>
      </w:r>
      <w:r w:rsidRPr="00793DD7">
        <w:rPr>
          <w:rFonts w:eastAsia="Calibri"/>
          <w:vertAlign w:val="superscript"/>
        </w:rPr>
        <w:t>14</w:t>
      </w:r>
      <w:r w:rsidRPr="00793DD7">
        <w:rPr>
          <w:rFonts w:eastAsia="Calibri"/>
        </w:rPr>
        <w:t xml:space="preserve"> м</w:t>
      </w:r>
      <w:r>
        <w:rPr>
          <w:rFonts w:eastAsia="Calibri"/>
          <w:vertAlign w:val="superscript"/>
        </w:rPr>
        <w:t>–</w:t>
      </w:r>
      <w:r w:rsidRPr="00793DD7">
        <w:rPr>
          <w:rFonts w:eastAsia="Calibri"/>
          <w:vertAlign w:val="superscript"/>
        </w:rPr>
        <w:t>3</w:t>
      </w:r>
      <w:r w:rsidRPr="00793DD7">
        <w:rPr>
          <w:rFonts w:eastAsia="Calibri"/>
        </w:rPr>
        <w:t>. С подачей пробойного импульса напряжения от анода стартует плазменный стример (плазменный фронт во всем объеме промежутка) распространяющийся к катоду</w:t>
      </w:r>
      <w:r>
        <w:rPr>
          <w:rFonts w:eastAsia="Calibri"/>
        </w:rPr>
        <w:t xml:space="preserve"> и</w:t>
      </w:r>
      <w:r w:rsidRPr="00793DD7">
        <w:rPr>
          <w:rFonts w:eastAsia="Calibri"/>
        </w:rPr>
        <w:t xml:space="preserve"> приводя</w:t>
      </w:r>
      <w:r>
        <w:rPr>
          <w:rFonts w:eastAsia="Calibri"/>
        </w:rPr>
        <w:t>щий</w:t>
      </w:r>
      <w:r w:rsidRPr="00793DD7">
        <w:rPr>
          <w:rFonts w:eastAsia="Calibri"/>
        </w:rPr>
        <w:t xml:space="preserve"> к объемно</w:t>
      </w:r>
      <w:r>
        <w:rPr>
          <w:rFonts w:eastAsia="Calibri"/>
        </w:rPr>
        <w:t>му</w:t>
      </w:r>
      <w:r w:rsidRPr="00793DD7">
        <w:rPr>
          <w:rFonts w:eastAsia="Calibri"/>
        </w:rPr>
        <w:t xml:space="preserve"> тлеюще</w:t>
      </w:r>
      <w:r>
        <w:rPr>
          <w:rFonts w:eastAsia="Calibri"/>
        </w:rPr>
        <w:t>му</w:t>
      </w:r>
      <w:r w:rsidRPr="00793DD7">
        <w:rPr>
          <w:rFonts w:eastAsia="Calibri"/>
        </w:rPr>
        <w:t xml:space="preserve"> разряд</w:t>
      </w:r>
      <w:r>
        <w:rPr>
          <w:rFonts w:eastAsia="Calibri"/>
        </w:rPr>
        <w:t>у</w:t>
      </w:r>
      <w:r w:rsidRPr="00793DD7">
        <w:rPr>
          <w:rFonts w:eastAsia="Calibri"/>
        </w:rPr>
        <w:t xml:space="preserve"> высокого давления [1,</w:t>
      </w:r>
      <w:r>
        <w:rPr>
          <w:rFonts w:eastAsia="Calibri"/>
        </w:rPr>
        <w:t xml:space="preserve"> </w:t>
      </w:r>
      <w:r w:rsidRPr="00793DD7">
        <w:rPr>
          <w:rFonts w:eastAsia="Calibri"/>
        </w:rPr>
        <w:t xml:space="preserve">2]. </w:t>
      </w:r>
    </w:p>
    <w:p w:rsidR="005135B4" w:rsidRDefault="005135B4" w:rsidP="005135B4">
      <w:pPr>
        <w:pStyle w:val="Zv-bodyreport"/>
        <w:rPr>
          <w:b/>
          <w:bCs/>
        </w:rPr>
      </w:pPr>
      <w:r w:rsidRPr="00793DD7">
        <w:rPr>
          <w:rFonts w:eastAsia="Calibri"/>
        </w:rPr>
        <w:t>Исследования показали, что сильные продольные магнитные поля увеличивают</w:t>
      </w:r>
      <w:r>
        <w:rPr>
          <w:rFonts w:eastAsia="Calibri"/>
        </w:rPr>
        <w:t>:</w:t>
      </w:r>
      <w:r w:rsidRPr="00793DD7">
        <w:rPr>
          <w:rFonts w:eastAsia="Calibri"/>
        </w:rPr>
        <w:t xml:space="preserve"> удельную мощность, проводимость</w:t>
      </w:r>
      <w:r>
        <w:rPr>
          <w:rFonts w:eastAsia="Calibri"/>
        </w:rPr>
        <w:t xml:space="preserve"> и </w:t>
      </w:r>
      <w:r w:rsidRPr="00793DD7">
        <w:rPr>
          <w:rFonts w:eastAsia="Calibri"/>
        </w:rPr>
        <w:t>температуру плазмы (на канало-дуговых стадиях)</w:t>
      </w:r>
      <w:r>
        <w:rPr>
          <w:rFonts w:eastAsia="Calibri"/>
        </w:rPr>
        <w:t>.</w:t>
      </w:r>
      <w:r w:rsidRPr="00793DD7">
        <w:rPr>
          <w:rFonts w:eastAsia="Calibri"/>
        </w:rPr>
        <w:t xml:space="preserve"> </w:t>
      </w:r>
      <w:r>
        <w:rPr>
          <w:rFonts w:eastAsia="Calibri"/>
        </w:rPr>
        <w:t>В</w:t>
      </w:r>
      <w:r w:rsidRPr="00793DD7">
        <w:rPr>
          <w:rFonts w:eastAsia="Calibri"/>
        </w:rPr>
        <w:t xml:space="preserve"> результате нагрева ее электронным пучком, циклотронным резонансом и джоулевым теплом [3, 4], </w:t>
      </w:r>
      <w:r>
        <w:rPr>
          <w:rFonts w:eastAsia="Calibri"/>
        </w:rPr>
        <w:t>что приводит</w:t>
      </w:r>
      <w:r w:rsidRPr="00793DD7">
        <w:rPr>
          <w:rFonts w:eastAsia="Calibri"/>
        </w:rPr>
        <w:t xml:space="preserve"> к смещению максимум</w:t>
      </w:r>
      <w:r>
        <w:rPr>
          <w:rFonts w:eastAsia="Calibri"/>
        </w:rPr>
        <w:t>а</w:t>
      </w:r>
      <w:r w:rsidRPr="00793DD7">
        <w:rPr>
          <w:rFonts w:eastAsia="Calibri"/>
        </w:rPr>
        <w:t xml:space="preserve"> спектральной плотности излучения плазмы канала в ультрафиолетовую и рентгеновскую области. Получение горячей плазмы на наш взгляд позволяет и</w:t>
      </w:r>
      <w:r>
        <w:rPr>
          <w:rFonts w:eastAsia="Calibri"/>
        </w:rPr>
        <w:t>спользовать подобные разряды</w:t>
      </w:r>
      <w:r w:rsidRPr="00793DD7">
        <w:rPr>
          <w:rFonts w:eastAsia="Calibri"/>
        </w:rPr>
        <w:t xml:space="preserve"> для разработки источников ультрафиолето</w:t>
      </w:r>
      <w:r>
        <w:rPr>
          <w:rFonts w:eastAsia="Calibri"/>
        </w:rPr>
        <w:t>вого и рентгеновского излучения</w:t>
      </w:r>
      <w:r w:rsidRPr="00793DD7">
        <w:rPr>
          <w:rFonts w:eastAsia="Calibri"/>
        </w:rPr>
        <w:t>.</w:t>
      </w:r>
      <w:r w:rsidRPr="00382F0F">
        <w:t xml:space="preserve"> </w:t>
      </w:r>
    </w:p>
    <w:p w:rsidR="005135B4" w:rsidRPr="00382F0F" w:rsidRDefault="005135B4" w:rsidP="005135B4">
      <w:pPr>
        <w:pStyle w:val="Zv-TitleReferences-ru"/>
        <w:rPr>
          <w:rFonts w:eastAsia="Calibri"/>
        </w:rPr>
      </w:pPr>
      <w:r w:rsidRPr="00D80927">
        <w:rPr>
          <w:rFonts w:eastAsia="Calibri"/>
        </w:rPr>
        <w:t>Литература</w:t>
      </w:r>
    </w:p>
    <w:p w:rsidR="005135B4" w:rsidRPr="00D00A73" w:rsidRDefault="005135B4" w:rsidP="005135B4">
      <w:pPr>
        <w:pStyle w:val="Zv-References-ru"/>
        <w:numPr>
          <w:ilvl w:val="0"/>
          <w:numId w:val="1"/>
        </w:numPr>
        <w:jc w:val="both"/>
      </w:pPr>
      <w:r w:rsidRPr="00D00A73">
        <w:t>Рухадзе А.А., Омарова Н.О., Омарова П.Х., Омаров О.А. Энергетические характеристики пробоя газов высокого давления в сильных продольных магнитных полях //</w:t>
      </w:r>
      <w:r>
        <w:t xml:space="preserve"> </w:t>
      </w:r>
      <w:r w:rsidRPr="00D00A73">
        <w:t>Прикладная физика и математика. 2017. №</w:t>
      </w:r>
      <w:r>
        <w:t xml:space="preserve"> </w:t>
      </w:r>
      <w:r w:rsidRPr="00D00A73">
        <w:t>5. С. 34</w:t>
      </w:r>
      <w:r>
        <w:t xml:space="preserve"> – </w:t>
      </w:r>
      <w:r w:rsidRPr="00D00A73">
        <w:t>47.</w:t>
      </w:r>
    </w:p>
    <w:p w:rsidR="005135B4" w:rsidRPr="00D00A73" w:rsidRDefault="005135B4" w:rsidP="005135B4">
      <w:pPr>
        <w:pStyle w:val="Zv-References-ru"/>
        <w:numPr>
          <w:ilvl w:val="0"/>
          <w:numId w:val="1"/>
        </w:numPr>
        <w:jc w:val="both"/>
      </w:pPr>
      <w:r w:rsidRPr="00D00A73">
        <w:t xml:space="preserve">О.А. Омаров, В.С. Курбанисмаилов, Н.О. Омарова, </w:t>
      </w:r>
      <w:r w:rsidRPr="00D00A73">
        <w:rPr>
          <w:rFonts w:eastAsia="Calibri"/>
        </w:rPr>
        <w:t>Хачалов М.Б.</w:t>
      </w:r>
      <w:r>
        <w:rPr>
          <w:rFonts w:eastAsia="Calibri"/>
        </w:rPr>
        <w:t xml:space="preserve"> </w:t>
      </w:r>
      <w:r w:rsidRPr="00D00A73">
        <w:t>Газовые разряды высокого давления во внешнем продольном магнитном поле.  Монография.- Махачкала: ИПЦ ДГУ и ИНПО УРАО. 2014. 214 с.</w:t>
      </w:r>
    </w:p>
    <w:p w:rsidR="005135B4" w:rsidRPr="00B402AB" w:rsidRDefault="005135B4" w:rsidP="005135B4">
      <w:pPr>
        <w:pStyle w:val="Zv-References-ru"/>
        <w:numPr>
          <w:ilvl w:val="0"/>
          <w:numId w:val="1"/>
        </w:numPr>
        <w:jc w:val="both"/>
      </w:pPr>
      <w:r>
        <w:t>Тамм И.Е. Теория магнитного термоядерного реактора. Ч. 2. Физика плазмы и проблемы управляемых термоядерных реакций. Т. 1. М.: Издательство АН СССР.1958. С. 20.</w:t>
      </w:r>
    </w:p>
    <w:p w:rsidR="005135B4" w:rsidRPr="00382F0F" w:rsidRDefault="005135B4" w:rsidP="005135B4">
      <w:pPr>
        <w:pStyle w:val="Zv-References-ru"/>
        <w:numPr>
          <w:ilvl w:val="0"/>
          <w:numId w:val="1"/>
        </w:numPr>
        <w:jc w:val="both"/>
      </w:pPr>
      <w:r w:rsidRPr="00B83A41">
        <w:t xml:space="preserve">Сахаров А.Д. Теория магнитного термоядерного реактора. Ч. 1. 3. Физика плазмы и проблемы </w:t>
      </w:r>
      <w:r>
        <w:t>управляемых термоядерных реакций. Т. 1. М.: Издательство АН СССР. 1958. С. 331.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F9F" w:rsidRDefault="00840F9F">
      <w:r>
        <w:separator/>
      </w:r>
    </w:p>
  </w:endnote>
  <w:endnote w:type="continuationSeparator" w:id="0">
    <w:p w:rsidR="00840F9F" w:rsidRDefault="00840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D1A6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D1A6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35B4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F9F" w:rsidRDefault="00840F9F">
      <w:r>
        <w:separator/>
      </w:r>
    </w:p>
  </w:footnote>
  <w:footnote w:type="continuationSeparator" w:id="0">
    <w:p w:rsidR="00840F9F" w:rsidRDefault="00840F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5135B4">
      <w:rPr>
        <w:sz w:val="20"/>
      </w:rPr>
      <w:t>18</w:t>
    </w:r>
    <w:r>
      <w:rPr>
        <w:sz w:val="20"/>
      </w:rPr>
      <w:t xml:space="preserve"> – </w:t>
    </w:r>
    <w:r w:rsidR="0094721E" w:rsidRPr="005135B4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8D1A6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40F9F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135B4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40F9F"/>
    <w:rsid w:val="008D1A63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5135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porao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3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ВОЗМОЖНОСТЬ ПОЛУЧЕНИЯ ГОРЯЧЕЙ ПЛАЗМЫ ПРИ ПРОБОЕ ГАЗОВ ВЫСОКОГО ДАВЛЕНИЯ В СИЛЬНЫХ МАГНИТНЫХ ПОЛЯХ</dc:title>
  <dc:creator>sato</dc:creator>
  <cp:lastModifiedBy>Сатунин</cp:lastModifiedBy>
  <cp:revision>1</cp:revision>
  <cp:lastPrinted>1601-01-01T00:00:00Z</cp:lastPrinted>
  <dcterms:created xsi:type="dcterms:W3CDTF">2019-02-06T14:26:00Z</dcterms:created>
  <dcterms:modified xsi:type="dcterms:W3CDTF">2019-02-06T14:30:00Z</dcterms:modified>
</cp:coreProperties>
</file>