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1B" w:rsidRPr="00E0435B" w:rsidRDefault="00354A1B" w:rsidP="00354A1B">
      <w:pPr>
        <w:pStyle w:val="Zv-Titlereport"/>
        <w:ind w:left="284" w:right="282"/>
      </w:pPr>
      <w:bookmarkStart w:id="0" w:name="OLE_LINK74"/>
      <w:bookmarkStart w:id="1" w:name="OLE_LINK75"/>
      <w:bookmarkStart w:id="2" w:name="OLE_LINK13"/>
      <w:bookmarkStart w:id="3" w:name="OLE_LINK14"/>
      <w:bookmarkStart w:id="4" w:name="OLE_LINK15"/>
      <w:r w:rsidRPr="00E0435B">
        <w:t xml:space="preserve">Особенности </w:t>
      </w:r>
      <w:r w:rsidRPr="00354A1B">
        <w:t>процессов</w:t>
      </w:r>
      <w:r w:rsidRPr="00E0435B">
        <w:t xml:space="preserve"> захвата и ускорения электронов при взаимодействии самофокусирующегося лазерного импульса с плазменной струёй</w:t>
      </w:r>
    </w:p>
    <w:p w:rsidR="00354A1B" w:rsidRPr="00C765F9" w:rsidRDefault="00354A1B" w:rsidP="00354A1B">
      <w:pPr>
        <w:pStyle w:val="Zv-Author"/>
        <w:rPr>
          <w:b/>
          <w:i/>
          <w:vertAlign w:val="superscript"/>
        </w:rPr>
      </w:pPr>
      <w:bookmarkStart w:id="5" w:name="_Toc435091269"/>
      <w:r w:rsidRPr="00C765F9">
        <w:rPr>
          <w:vertAlign w:val="superscript"/>
        </w:rPr>
        <w:t>1,2</w:t>
      </w:r>
      <w:r w:rsidRPr="00C765F9">
        <w:rPr>
          <w:u w:val="single"/>
        </w:rPr>
        <w:t>Попов</w:t>
      </w:r>
      <w:r w:rsidRPr="00481470">
        <w:rPr>
          <w:u w:val="single"/>
        </w:rPr>
        <w:t xml:space="preserve"> </w:t>
      </w:r>
      <w:r>
        <w:rPr>
          <w:u w:val="single"/>
        </w:rPr>
        <w:t>В.С.</w:t>
      </w:r>
      <w:r w:rsidRPr="00C765F9">
        <w:t xml:space="preserve">, </w:t>
      </w:r>
      <w:r w:rsidRPr="00C765F9">
        <w:rPr>
          <w:vertAlign w:val="superscript"/>
        </w:rPr>
        <w:t>1,</w:t>
      </w:r>
      <w:r w:rsidRPr="00354A1B">
        <w:rPr>
          <w:vertAlign w:val="superscript"/>
        </w:rPr>
        <w:t>2</w:t>
      </w:r>
      <w:r w:rsidRPr="00354A1B">
        <w:t>Пугачёв</w:t>
      </w:r>
      <w:r w:rsidRPr="00481470">
        <w:t xml:space="preserve"> </w:t>
      </w:r>
      <w:r>
        <w:t>Л.П.</w:t>
      </w:r>
      <w:r w:rsidRPr="00C765F9">
        <w:t xml:space="preserve">, </w:t>
      </w:r>
      <w:r w:rsidRPr="00C765F9">
        <w:rPr>
          <w:vertAlign w:val="superscript"/>
        </w:rPr>
        <w:t>1,2</w:t>
      </w:r>
      <w:r w:rsidRPr="00C765F9">
        <w:t>Андреев</w:t>
      </w:r>
      <w:r w:rsidRPr="00481470">
        <w:t xml:space="preserve"> </w:t>
      </w:r>
      <w:r>
        <w:t>Н.Е.</w:t>
      </w:r>
      <w:bookmarkEnd w:id="5"/>
    </w:p>
    <w:p w:rsidR="00354A1B" w:rsidRPr="00E0435B" w:rsidRDefault="00354A1B" w:rsidP="00354A1B">
      <w:pPr>
        <w:pStyle w:val="Zv-Organization"/>
        <w:spacing w:after="180"/>
        <w:rPr>
          <w:b/>
          <w:color w:val="000000"/>
          <w:szCs w:val="23"/>
          <w:shd w:val="clear" w:color="auto" w:fill="FFFFFF"/>
        </w:rPr>
      </w:pPr>
      <w:r w:rsidRPr="00E0435B">
        <w:rPr>
          <w:vertAlign w:val="superscript"/>
        </w:rPr>
        <w:t>1</w:t>
      </w:r>
      <w:r w:rsidRPr="00E0435B">
        <w:t>Московский физико-технический инстит</w:t>
      </w:r>
      <w:r>
        <w:t>ут, г. Долгопрудный, Россия</w:t>
      </w:r>
      <w:r w:rsidRPr="00E0435B">
        <w:br/>
      </w:r>
      <w:r w:rsidRPr="00E0435B">
        <w:rPr>
          <w:vertAlign w:val="superscript"/>
        </w:rPr>
        <w:t>2</w:t>
      </w:r>
      <w:r w:rsidRPr="00E0435B">
        <w:t>Объединённый институт высоких температур РАН</w:t>
      </w:r>
      <w:r>
        <w:t>, г. Москва, Россия</w:t>
      </w:r>
    </w:p>
    <w:p w:rsidR="00354A1B" w:rsidRPr="00653985" w:rsidRDefault="00354A1B" w:rsidP="00354A1B">
      <w:pPr>
        <w:pStyle w:val="Zv-bodyreport"/>
        <w:spacing w:line="218" w:lineRule="auto"/>
      </w:pPr>
      <w:bookmarkStart w:id="6" w:name="OLE_LINK16"/>
      <w:bookmarkStart w:id="7" w:name="OLE_LINK17"/>
      <w:bookmarkEnd w:id="0"/>
      <w:bookmarkEnd w:id="1"/>
      <w:bookmarkEnd w:id="2"/>
      <w:bookmarkEnd w:id="3"/>
      <w:bookmarkEnd w:id="4"/>
      <w:r w:rsidRPr="00653985">
        <w:t>В настоящее время имеется большой интерес в получении пучков высокоэнергичных электронов на компактных установках, для использования в различных приложениях, таких как медицина, получение изотопов, диагностика вещества, и другое.</w:t>
      </w:r>
      <w:bookmarkEnd w:id="6"/>
      <w:bookmarkEnd w:id="7"/>
      <w:r w:rsidRPr="00653985">
        <w:t xml:space="preserve"> </w:t>
      </w:r>
      <w:bookmarkStart w:id="8" w:name="OLE_LINK18"/>
      <w:bookmarkStart w:id="9" w:name="OLE_LINK19"/>
      <w:r w:rsidRPr="00653985">
        <w:t>Постройка таких ускорителей возможна с применением лазер-плазменного метода ускорения электронов</w:t>
      </w:r>
      <w:bookmarkEnd w:id="8"/>
      <w:bookmarkEnd w:id="9"/>
      <w:r w:rsidRPr="00653985">
        <w:t xml:space="preserve">.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6"/>
      <w:r w:rsidRPr="00653985">
        <w:t xml:space="preserve">Этот метод отличается от вакуумного ускорения намного большими ускоряющими полями, что позволяет значительно уменьшить размеры ускорителя. </w:t>
      </w:r>
      <w:bookmarkStart w:id="15" w:name="OLE_LINK24"/>
      <w:bookmarkStart w:id="16" w:name="OLE_LINK25"/>
      <w:bookmarkEnd w:id="10"/>
      <w:bookmarkEnd w:id="11"/>
      <w:bookmarkEnd w:id="12"/>
      <w:bookmarkEnd w:id="13"/>
      <w:bookmarkEnd w:id="14"/>
      <w:r w:rsidRPr="00653985">
        <w:t xml:space="preserve">Создание источников высокоэнергичных электронов для </w:t>
      </w:r>
      <w:r w:rsidRPr="00354A1B">
        <w:t>инжекции</w:t>
      </w:r>
      <w:r w:rsidRPr="00653985">
        <w:t xml:space="preserve"> в лазер-плазменный ускоритель было рассмотрено в [1], </w:t>
      </w:r>
      <w:bookmarkEnd w:id="15"/>
      <w:bookmarkEnd w:id="16"/>
      <w:r w:rsidRPr="00653985">
        <w:t xml:space="preserve">[2]. </w:t>
      </w:r>
      <w:bookmarkStart w:id="17" w:name="OLE_LINK33"/>
      <w:bookmarkStart w:id="18" w:name="OLE_LINK34"/>
      <w:bookmarkStart w:id="19" w:name="OLE_LINK27"/>
      <w:bookmarkStart w:id="20" w:name="OLE_LINK28"/>
      <w:r w:rsidRPr="00653985">
        <w:t xml:space="preserve">В предыдущей работе [3] исследовалось влияние самофокусировки лазерного импульса на процесс генерации плазменной волны. </w:t>
      </w:r>
      <w:bookmarkEnd w:id="17"/>
      <w:bookmarkEnd w:id="18"/>
      <w:r w:rsidRPr="00653985">
        <w:t xml:space="preserve">Данная работа посвящена изучению особенностей процессов захвата и ускорения электронов в слое плазмы при взаимодействии лазерного импульса с газовой струей, с учётом процесса самофокусировки лазерного импульса. </w:t>
      </w:r>
      <w:bookmarkEnd w:id="19"/>
      <w:bookmarkEnd w:id="20"/>
      <w:r w:rsidRPr="00653985">
        <w:t>Также в работе исследуются свойства пучка ускоренных электронов, такие как распределение заряженных частиц по энергиям и углам. Численное моделирование лазер</w:t>
      </w:r>
      <w:r>
        <w:t>но</w:t>
      </w:r>
      <w:r w:rsidRPr="00653985">
        <w:t xml:space="preserve">-плазменного взаимодействия было проведено с использованием трехмерного </w:t>
      </w:r>
      <w:r w:rsidRPr="00653985">
        <w:rPr>
          <w:lang w:val="en-US"/>
        </w:rPr>
        <w:t>PIC</w:t>
      </w:r>
      <w:r w:rsidRPr="00653985">
        <w:t xml:space="preserve">-кода (”particle-in-cell”) [4]. Параметры лазерного импульса, падающего на плазму, в расчетах соответствуют эксперименту [2]. </w:t>
      </w:r>
      <w:bookmarkStart w:id="21" w:name="OLE_LINK35"/>
      <w:bookmarkStart w:id="22" w:name="OLE_LINK36"/>
      <w:r w:rsidRPr="00653985">
        <w:t>Параметры расчётов следующие:</w:t>
      </w:r>
      <w:r w:rsidRPr="00653985">
        <w:rPr>
          <w:b/>
        </w:rPr>
        <w:t xml:space="preserve"> </w:t>
      </w:r>
      <w:bookmarkEnd w:id="21"/>
      <w:bookmarkEnd w:id="22"/>
      <w:r w:rsidRPr="00653985">
        <w:t>размер лазерного пятна и длительность импульса равны 9.7 мкм и τ</w:t>
      </w:r>
      <w:r>
        <w:t> </w:t>
      </w:r>
      <w:r w:rsidRPr="00653985">
        <w:t>=</w:t>
      </w:r>
      <w:r>
        <w:t> </w:t>
      </w:r>
      <w:r w:rsidRPr="00653985">
        <w:t>50</w:t>
      </w:r>
      <w:r>
        <w:t> </w:t>
      </w:r>
      <w:r w:rsidRPr="00653985">
        <w:t>фс, центральная длина волны лазера равна 1</w:t>
      </w:r>
      <w:r>
        <w:rPr>
          <w:lang w:val="en-US"/>
        </w:rPr>
        <w:t> </w:t>
      </w:r>
      <w:r w:rsidRPr="00653985">
        <w:t>мкм, интенсивность лазерного импульса равна 7×10</w:t>
      </w:r>
      <w:r w:rsidRPr="00653985">
        <w:rPr>
          <w:vertAlign w:val="superscript"/>
        </w:rPr>
        <w:t>17</w:t>
      </w:r>
      <w:r w:rsidRPr="00653985">
        <w:t xml:space="preserve"> Вт/см</w:t>
      </w:r>
      <w:r w:rsidRPr="00653985">
        <w:rPr>
          <w:vertAlign w:val="superscript"/>
        </w:rPr>
        <w:t>2</w:t>
      </w:r>
      <w:r w:rsidRPr="00653985">
        <w:t xml:space="preserve">, что соответствует безразмерной амплитуде </w:t>
      </w:r>
      <w:r w:rsidRPr="00653985">
        <w:rPr>
          <w:lang w:val="en-US"/>
        </w:rPr>
        <w:t>a</w:t>
      </w:r>
      <w:r w:rsidRPr="00653985">
        <w:rPr>
          <w:vertAlign w:val="subscript"/>
        </w:rPr>
        <w:t>0</w:t>
      </w:r>
      <w:r w:rsidRPr="00653985">
        <w:t xml:space="preserve"> = 0.715. Энергия лазерного импульса W = 40 МДж, а мощность лазерного импульса P = W / τ = 0.8 ТВт</w:t>
      </w:r>
      <w:bookmarkStart w:id="23" w:name="OLE_LINK39"/>
      <w:bookmarkStart w:id="24" w:name="OLE_LINK40"/>
      <w:r w:rsidRPr="00653985">
        <w:t xml:space="preserve">. Распределение плотности водородной плазмы вдоль направления распространения лазерного импульса гауссово с характерной шириной, равной 200 мкм, </w:t>
      </w:r>
      <w:bookmarkStart w:id="25" w:name="OLE_LINK41"/>
      <w:bookmarkStart w:id="26" w:name="OLE_LINK42"/>
      <w:bookmarkEnd w:id="23"/>
      <w:bookmarkEnd w:id="24"/>
      <w:r w:rsidRPr="00653985">
        <w:t xml:space="preserve">максимум плотности составляет </w:t>
      </w:r>
      <w:r w:rsidRPr="00653985">
        <w:rPr>
          <w:lang w:val="en-US"/>
        </w:rPr>
        <w:t>n</w:t>
      </w:r>
      <w:r w:rsidRPr="00653985">
        <w:rPr>
          <w:vertAlign w:val="subscript"/>
          <w:lang w:val="en-US"/>
        </w:rPr>
        <w:t>max</w:t>
      </w:r>
      <w:r w:rsidRPr="00653985">
        <w:t>=2×10</w:t>
      </w:r>
      <w:r w:rsidRPr="00653985">
        <w:rPr>
          <w:vertAlign w:val="superscript"/>
        </w:rPr>
        <w:t>20</w:t>
      </w:r>
      <w:r w:rsidRPr="00653985">
        <w:t xml:space="preserve"> см</w:t>
      </w:r>
      <w:r w:rsidRPr="00653985">
        <w:rPr>
          <w:vertAlign w:val="superscript"/>
        </w:rPr>
        <w:t>-3</w:t>
      </w:r>
      <w:r w:rsidRPr="00653985">
        <w:t xml:space="preserve"> (</w:t>
      </w:r>
      <w:r w:rsidRPr="00653985">
        <w:rPr>
          <w:lang w:val="en-US"/>
        </w:rPr>
        <w:t>n</w:t>
      </w:r>
      <w:r w:rsidRPr="00653985">
        <w:rPr>
          <w:vertAlign w:val="subscript"/>
          <w:lang w:val="en-US"/>
        </w:rPr>
        <w:t>max</w:t>
      </w:r>
      <w:r w:rsidRPr="00653985">
        <w:t>/</w:t>
      </w:r>
      <w:r w:rsidRPr="00653985">
        <w:rPr>
          <w:lang w:val="en-US"/>
        </w:rPr>
        <w:t>n</w:t>
      </w:r>
      <w:r w:rsidRPr="00653985">
        <w:rPr>
          <w:vertAlign w:val="subscript"/>
          <w:lang w:val="en-US"/>
        </w:rPr>
        <w:t>cr</w:t>
      </w:r>
      <w:r w:rsidRPr="00653985">
        <w:rPr>
          <w:vertAlign w:val="subscript"/>
        </w:rPr>
        <w:t xml:space="preserve"> </w:t>
      </w:r>
      <w:r w:rsidRPr="00653985">
        <w:t>= 0.1882)</w:t>
      </w:r>
      <w:bookmarkEnd w:id="25"/>
      <w:bookmarkEnd w:id="26"/>
      <w:r w:rsidRPr="00653985">
        <w:t xml:space="preserve">, где </w:t>
      </w:r>
      <w:r w:rsidRPr="00653985">
        <w:rPr>
          <w:lang w:val="en-US"/>
        </w:rPr>
        <w:t>n</w:t>
      </w:r>
      <w:r w:rsidRPr="00653985">
        <w:rPr>
          <w:vertAlign w:val="subscript"/>
          <w:lang w:val="en-US"/>
        </w:rPr>
        <w:t>cr</w:t>
      </w:r>
      <w:r w:rsidRPr="00653985">
        <w:t xml:space="preserve"> – критическая плотность плазмы </w:t>
      </w:r>
      <w:r w:rsidRPr="00653985">
        <w:rPr>
          <w:position w:val="-16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 o:ole="">
            <v:imagedata r:id="rId7" o:title=""/>
          </v:shape>
          <o:OLEObject Type="Embed" ProgID="Equation.3" ShapeID="_x0000_i1025" DrawAspect="Content" ObjectID="_1610968284" r:id="rId8"/>
        </w:object>
      </w:r>
      <w:r w:rsidRPr="00653985">
        <w:t xml:space="preserve"> (</w:t>
      </w:r>
      <w:r w:rsidRPr="00653985">
        <w:rPr>
          <w:position w:val="-6"/>
        </w:rPr>
        <w:object w:dxaOrig="240" w:dyaOrig="220">
          <v:shape id="_x0000_i1026" type="#_x0000_t75" style="width:12pt;height:11.25pt" o:ole="">
            <v:imagedata r:id="rId9" o:title=""/>
          </v:shape>
          <o:OLEObject Type="Embed" ProgID="Equation.3" ShapeID="_x0000_i1026" DrawAspect="Content" ObjectID="_1610968285" r:id="rId10"/>
        </w:object>
      </w:r>
      <w:r w:rsidRPr="00653985">
        <w:t xml:space="preserve"> – плазменная частота, с </w:t>
      </w:r>
      <w:bookmarkStart w:id="27" w:name="OLE_LINK8"/>
      <w:r w:rsidRPr="00653985">
        <w:t>–</w:t>
      </w:r>
      <w:bookmarkEnd w:id="27"/>
      <w:r w:rsidRPr="00653985">
        <w:t xml:space="preserve"> скорость света, </w:t>
      </w:r>
      <w:r w:rsidRPr="00653985">
        <w:rPr>
          <w:lang w:val="en-US"/>
        </w:rPr>
        <w:t>m</w:t>
      </w:r>
      <w:r w:rsidRPr="00653985">
        <w:t>, e – масса и заряд электрона).</w:t>
      </w:r>
    </w:p>
    <w:p w:rsidR="00354A1B" w:rsidRPr="00653985" w:rsidRDefault="00354A1B" w:rsidP="00354A1B">
      <w:pPr>
        <w:pStyle w:val="Zv-bodyreport"/>
        <w:spacing w:line="218" w:lineRule="auto"/>
      </w:pPr>
      <w:bookmarkStart w:id="28" w:name="OLE_LINK43"/>
      <w:bookmarkStart w:id="29" w:name="OLE_LINK44"/>
      <w:r w:rsidRPr="00653985">
        <w:t xml:space="preserve">В результате анализа распространения лазерного импульса и динамики плазменной волны, генерируемой позади лазерного импульса, были получены следующие результаты:  </w:t>
      </w:r>
      <w:bookmarkEnd w:id="28"/>
      <w:bookmarkEnd w:id="29"/>
      <w:r w:rsidRPr="00653985">
        <w:t xml:space="preserve">когда лазерный импульс в процессе его распространения в плазме достигает области, где мощность импульса </w:t>
      </w:r>
      <w:r w:rsidRPr="00354A1B">
        <w:t>превышает</w:t>
      </w:r>
      <w:r w:rsidRPr="00653985">
        <w:t xml:space="preserve"> критическое значение для самофокусировки, импульс самофокусируется, и крутизна переднего фронта импульса увеличивается. Далее, сжатие лазерного импульса в поперечном направлении и увеличение амплитуды лазерного поля приводят к самомодуляции импульса. </w:t>
      </w:r>
      <w:bookmarkStart w:id="30" w:name="OLE_LINK47"/>
      <w:bookmarkStart w:id="31" w:name="OLE_LINK48"/>
      <w:r w:rsidRPr="00653985">
        <w:t xml:space="preserve">С ростом глубины самомдуляции фазовая скорость плазменной волны уменьшается по сравнению с групповой скоростью лазерного импульса, согласно [5]. </w:t>
      </w:r>
      <w:bookmarkStart w:id="32" w:name="OLE_LINK49"/>
      <w:bookmarkStart w:id="33" w:name="OLE_LINK50"/>
      <w:bookmarkEnd w:id="30"/>
      <w:bookmarkEnd w:id="31"/>
      <w:r w:rsidRPr="00653985">
        <w:t>Это приводит к захвату фоновых электронов плазмы, а также последующему ускорению захваченных электронов в поле плазменной волны до энергии порядка 10 МэВ.</w:t>
      </w:r>
      <w:bookmarkEnd w:id="32"/>
      <w:bookmarkEnd w:id="33"/>
      <w:r w:rsidRPr="00653985">
        <w:t xml:space="preserve"> При этом </w:t>
      </w:r>
      <w:bookmarkStart w:id="34" w:name="OLE_LINK51"/>
      <w:bookmarkStart w:id="35" w:name="OLE_LINK52"/>
      <w:r w:rsidRPr="00653985">
        <w:t>распределение ускоренных электронов по энергиям согласуется с данными, полученными в эксперименте [2].</w:t>
      </w:r>
      <w:bookmarkEnd w:id="34"/>
      <w:bookmarkEnd w:id="35"/>
    </w:p>
    <w:p w:rsidR="00354A1B" w:rsidRPr="00653985" w:rsidRDefault="00354A1B" w:rsidP="00354A1B">
      <w:pPr>
        <w:pStyle w:val="Zv-TitleReferences-ru"/>
        <w:spacing w:before="80" w:after="80"/>
      </w:pPr>
      <w:r w:rsidRPr="00354A1B">
        <w:t>Литература</w:t>
      </w:r>
    </w:p>
    <w:p w:rsidR="00354A1B" w:rsidRPr="00354A1B" w:rsidRDefault="00354A1B" w:rsidP="00354A1B">
      <w:pPr>
        <w:pStyle w:val="Zv-References-ru"/>
      </w:pPr>
      <w:bookmarkStart w:id="36" w:name="_Hlk532471610"/>
      <w:r w:rsidRPr="00354A1B">
        <w:rPr>
          <w:rFonts w:eastAsiaTheme="minorHAnsi"/>
        </w:rPr>
        <w:t>Malkov Y.A., Stepanov A.N., Yashunin D.A., Pugachev L.P., Levashov P.R., Andreev N.E. and Andreev A. A. // Quantum Electronics</w:t>
      </w:r>
      <w:r w:rsidRPr="00354A1B">
        <w:t xml:space="preserve">.   </w:t>
      </w:r>
      <w:r w:rsidRPr="00354A1B">
        <w:rPr>
          <w:rFonts w:eastAsiaTheme="minorHAnsi"/>
        </w:rPr>
        <w:t>2013</w:t>
      </w:r>
      <w:r w:rsidRPr="00354A1B">
        <w:t xml:space="preserve">. V. </w:t>
      </w:r>
      <w:r w:rsidRPr="00354A1B">
        <w:rPr>
          <w:rFonts w:eastAsiaTheme="minorHAnsi"/>
        </w:rPr>
        <w:t xml:space="preserve">43. </w:t>
      </w:r>
      <w:r w:rsidRPr="00354A1B">
        <w:t xml:space="preserve">P. </w:t>
      </w:r>
      <w:r w:rsidRPr="00354A1B">
        <w:rPr>
          <w:rFonts w:eastAsiaTheme="minorHAnsi"/>
        </w:rPr>
        <w:t>226 – 31.</w:t>
      </w:r>
    </w:p>
    <w:p w:rsidR="00354A1B" w:rsidRPr="00354A1B" w:rsidRDefault="00354A1B" w:rsidP="00354A1B">
      <w:pPr>
        <w:pStyle w:val="Zv-References-ru"/>
      </w:pPr>
      <w:r w:rsidRPr="00354A1B">
        <w:t>Goers A. J., Feder G.A., Miao B., Salehi F., Wahlstrand J.K., and Milchberg H.M. // Physical Review Letters</w:t>
      </w:r>
      <w:bookmarkStart w:id="37" w:name="OLE_LINK53"/>
      <w:bookmarkStart w:id="38" w:name="OLE_LINK54"/>
      <w:r w:rsidRPr="00354A1B">
        <w:t xml:space="preserve">.  </w:t>
      </w:r>
      <w:bookmarkEnd w:id="37"/>
      <w:bookmarkEnd w:id="38"/>
      <w:r w:rsidRPr="00354A1B">
        <w:t>2015.  PRL. 115.  194802.</w:t>
      </w:r>
    </w:p>
    <w:p w:rsidR="00354A1B" w:rsidRPr="00354A1B" w:rsidRDefault="00354A1B" w:rsidP="00354A1B">
      <w:pPr>
        <w:pStyle w:val="Zv-References-ru"/>
      </w:pPr>
      <w:r w:rsidRPr="00354A1B">
        <w:rPr>
          <w:shd w:val="clear" w:color="auto" w:fill="FFFFFF"/>
        </w:rPr>
        <w:t>Popov V. S., Pugachev L. P. and N. E. Andreev. // Journal of Physics: Conference Series. 2018, in press.</w:t>
      </w:r>
    </w:p>
    <w:p w:rsidR="00354A1B" w:rsidRPr="00354A1B" w:rsidRDefault="00354A1B" w:rsidP="00354A1B">
      <w:pPr>
        <w:pStyle w:val="Zv-References-ru"/>
      </w:pPr>
      <w:r w:rsidRPr="00354A1B">
        <w:t>Pukhov A.J. // Plasma Physics. 1999</w:t>
      </w:r>
      <w:bookmarkStart w:id="39" w:name="OLE_LINK55"/>
      <w:bookmarkStart w:id="40" w:name="OLE_LINK56"/>
      <w:bookmarkStart w:id="41" w:name="OLE_LINK57"/>
      <w:bookmarkStart w:id="42" w:name="OLE_LINK58"/>
      <w:bookmarkStart w:id="43" w:name="OLE_LINK61"/>
      <w:r w:rsidRPr="00354A1B">
        <w:t xml:space="preserve">.  </w:t>
      </w:r>
      <w:bookmarkEnd w:id="39"/>
      <w:bookmarkEnd w:id="40"/>
      <w:r w:rsidRPr="00354A1B">
        <w:t xml:space="preserve">V. </w:t>
      </w:r>
      <w:bookmarkEnd w:id="41"/>
      <w:bookmarkEnd w:id="42"/>
      <w:bookmarkEnd w:id="43"/>
      <w:r w:rsidRPr="00354A1B">
        <w:t>61</w:t>
      </w:r>
      <w:bookmarkStart w:id="44" w:name="OLE_LINK59"/>
      <w:bookmarkStart w:id="45" w:name="OLE_LINK60"/>
      <w:r w:rsidRPr="00354A1B">
        <w:t xml:space="preserve">. P. </w:t>
      </w:r>
      <w:bookmarkEnd w:id="44"/>
      <w:bookmarkEnd w:id="45"/>
      <w:r w:rsidRPr="00354A1B">
        <w:t>425 – 433.</w:t>
      </w:r>
    </w:p>
    <w:p w:rsidR="00354A1B" w:rsidRPr="00354A1B" w:rsidRDefault="00354A1B" w:rsidP="00354A1B">
      <w:pPr>
        <w:pStyle w:val="Zv-References-ru"/>
      </w:pPr>
      <w:r w:rsidRPr="00354A1B">
        <w:rPr>
          <w:rStyle w:val="fontstyle01"/>
          <w:rFonts w:ascii="Times New Roman" w:hAnsi="Times New Roman"/>
          <w:color w:val="auto"/>
          <w:sz w:val="24"/>
          <w:szCs w:val="23"/>
        </w:rPr>
        <w:t xml:space="preserve">Andreev N. E., Kirsanov V. I., and Gorbunov L. M. // Physics of Plasmas. </w:t>
      </w:r>
      <w:r w:rsidRPr="00354A1B">
        <w:t>1995. V. 2. 2573.</w:t>
      </w:r>
      <w:bookmarkEnd w:id="36"/>
    </w:p>
    <w:sectPr w:rsidR="00354A1B" w:rsidRPr="00354A1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B8" w:rsidRDefault="006C60B8">
      <w:r>
        <w:separator/>
      </w:r>
    </w:p>
  </w:endnote>
  <w:endnote w:type="continuationSeparator" w:id="0">
    <w:p w:rsidR="006C60B8" w:rsidRDefault="006C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7E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7E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A1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B8" w:rsidRDefault="006C60B8">
      <w:r>
        <w:separator/>
      </w:r>
    </w:p>
  </w:footnote>
  <w:footnote w:type="continuationSeparator" w:id="0">
    <w:p w:rsidR="006C60B8" w:rsidRDefault="006C6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54A1B">
      <w:rPr>
        <w:sz w:val="20"/>
      </w:rPr>
      <w:t>18</w:t>
    </w:r>
    <w:r>
      <w:rPr>
        <w:sz w:val="20"/>
      </w:rPr>
      <w:t xml:space="preserve"> – </w:t>
    </w:r>
    <w:r w:rsidR="0094721E" w:rsidRPr="00354A1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67E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8E7493F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60B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54A1B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C60B8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67EF4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fontstyle01">
    <w:name w:val="fontstyle01"/>
    <w:basedOn w:val="a0"/>
    <w:rsid w:val="00354A1B"/>
    <w:rPr>
      <w:rFonts w:ascii="ArialMT" w:hAnsi="ArialMT" w:hint="default"/>
      <w:b w:val="0"/>
      <w:bCs w:val="0"/>
      <w:i w:val="0"/>
      <w:iCs w:val="0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1</cp:revision>
  <cp:lastPrinted>1601-01-01T00:00:00Z</cp:lastPrinted>
  <dcterms:created xsi:type="dcterms:W3CDTF">2019-02-06T11:16:00Z</dcterms:created>
  <dcterms:modified xsi:type="dcterms:W3CDTF">2019-02-06T11:23:00Z</dcterms:modified>
</cp:coreProperties>
</file>