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0B" w:rsidRDefault="00C4230B" w:rsidP="00C4230B">
      <w:pPr>
        <w:pStyle w:val="Zv-Titlereport"/>
        <w:rPr>
          <w:lang w:val="en-US"/>
        </w:rPr>
      </w:pPr>
      <w:r w:rsidRPr="002730BB">
        <w:rPr>
          <w:lang w:val="en-US"/>
        </w:rPr>
        <w:t xml:space="preserve">SPATIAL EVOLUTION OF SCATTERED WAVES </w:t>
      </w:r>
      <w:r w:rsidR="00FF4FEA" w:rsidRPr="0045062D">
        <w:rPr>
          <w:lang w:val="en-US"/>
        </w:rPr>
        <w:t>DURING</w:t>
      </w:r>
      <w:r w:rsidR="00FF4FEA" w:rsidRPr="002730BB">
        <w:rPr>
          <w:lang w:val="en-US"/>
        </w:rPr>
        <w:t xml:space="preserve"> </w:t>
      </w:r>
      <w:r w:rsidRPr="002730BB">
        <w:rPr>
          <w:lang w:val="en-US"/>
        </w:rPr>
        <w:t>TWO-PLASMON STIMULATED SCATTERING</w:t>
      </w:r>
    </w:p>
    <w:p w:rsidR="00C4230B" w:rsidRDefault="00C4230B" w:rsidP="00C4230B">
      <w:pPr>
        <w:pStyle w:val="Zv-Author"/>
        <w:rPr>
          <w:lang w:val="en-US"/>
        </w:rPr>
      </w:pPr>
      <w:r>
        <w:rPr>
          <w:vertAlign w:val="superscript"/>
          <w:lang w:val="en-US"/>
        </w:rPr>
        <w:t>1</w:t>
      </w:r>
      <w:r>
        <w:rPr>
          <w:lang w:val="en-US"/>
        </w:rPr>
        <w:t xml:space="preserve">Dvinin S.A., </w:t>
      </w:r>
      <w:r>
        <w:rPr>
          <w:vertAlign w:val="superscript"/>
          <w:lang w:val="en-US"/>
        </w:rPr>
        <w:t>2</w:t>
      </w:r>
      <w:r>
        <w:rPr>
          <w:lang w:val="en-US"/>
        </w:rPr>
        <w:t xml:space="preserve">Nurulkhakov Sh.S., </w:t>
      </w:r>
      <w:r>
        <w:rPr>
          <w:vertAlign w:val="superscript"/>
          <w:lang w:val="en-US"/>
        </w:rPr>
        <w:t>2</w:t>
      </w:r>
      <w:r>
        <w:rPr>
          <w:lang w:val="en-US"/>
        </w:rPr>
        <w:t>Solikhov D.K.</w:t>
      </w:r>
    </w:p>
    <w:p w:rsidR="00C4230B" w:rsidRDefault="00C4230B" w:rsidP="00C4230B">
      <w:pPr>
        <w:pStyle w:val="Zv-Organization"/>
        <w:rPr>
          <w:lang w:val="en-US"/>
        </w:rPr>
      </w:pPr>
      <w:r>
        <w:rPr>
          <w:vertAlign w:val="superscript"/>
          <w:lang w:val="en-US"/>
        </w:rPr>
        <w:t>1</w:t>
      </w:r>
      <w:r w:rsidRPr="005F252F">
        <w:rPr>
          <w:lang w:val="en-US"/>
        </w:rPr>
        <w:t>Lomonosov Moscow State University, Faculty of Physics, Moscow,</w:t>
      </w:r>
      <w:r>
        <w:rPr>
          <w:lang w:val="en-US"/>
        </w:rPr>
        <w:t xml:space="preserve"> </w:t>
      </w:r>
      <w:r w:rsidRPr="005F252F">
        <w:rPr>
          <w:lang w:val="en-US"/>
        </w:rPr>
        <w:t>Russia,</w:t>
      </w:r>
      <w:r>
        <w:rPr>
          <w:lang w:val="en-US"/>
        </w:rPr>
        <w:br/>
        <w:t xml:space="preserve">    </w:t>
      </w:r>
      <w:r w:rsidRPr="005F252F">
        <w:rPr>
          <w:lang w:val="en-US"/>
        </w:rPr>
        <w:t xml:space="preserve"> </w:t>
      </w:r>
      <w:hyperlink r:id="rId7" w:history="1">
        <w:r w:rsidRPr="00BA3ED3">
          <w:rPr>
            <w:rStyle w:val="a7"/>
            <w:lang w:val="en-US"/>
          </w:rPr>
          <w:t>dvinin@phys.msu.ru</w:t>
        </w:r>
      </w:hyperlink>
      <w:r>
        <w:rPr>
          <w:lang w:val="en-US"/>
        </w:rPr>
        <w:br/>
      </w:r>
      <w:r>
        <w:rPr>
          <w:vertAlign w:val="superscript"/>
          <w:lang w:val="en-US"/>
        </w:rPr>
        <w:t>2</w:t>
      </w:r>
      <w:r w:rsidRPr="005F252F">
        <w:rPr>
          <w:lang w:val="en-US"/>
        </w:rPr>
        <w:t xml:space="preserve">Tajik National University, Faculty of Physics, </w:t>
      </w:r>
      <w:r w:rsidRPr="00005AA2">
        <w:rPr>
          <w:lang w:val="en-US"/>
        </w:rPr>
        <w:t>Dushanbe</w:t>
      </w:r>
      <w:r w:rsidRPr="005F252F">
        <w:rPr>
          <w:lang w:val="en-US"/>
        </w:rPr>
        <w:t>,</w:t>
      </w:r>
      <w:r w:rsidRPr="0052369A">
        <w:rPr>
          <w:lang w:val="en-US"/>
        </w:rPr>
        <w:t xml:space="preserve"> </w:t>
      </w:r>
      <w:r w:rsidRPr="005F252F">
        <w:rPr>
          <w:lang w:val="en-US"/>
        </w:rPr>
        <w:t xml:space="preserve">Tajikistan, </w:t>
      </w:r>
      <w:r>
        <w:rPr>
          <w:lang w:val="en-US"/>
        </w:rPr>
        <w:br/>
        <w:t xml:space="preserve">    </w:t>
      </w:r>
      <w:hyperlink r:id="rId8" w:history="1">
        <w:r w:rsidRPr="00BA3ED3">
          <w:rPr>
            <w:rStyle w:val="a7"/>
            <w:lang w:val="en-US"/>
          </w:rPr>
          <w:t>davlat56@mail.ru</w:t>
        </w:r>
      </w:hyperlink>
    </w:p>
    <w:p w:rsidR="00C4230B" w:rsidRPr="002730BB" w:rsidRDefault="00C4230B" w:rsidP="00C4230B">
      <w:pPr>
        <w:pStyle w:val="Zv-bodyreport"/>
        <w:rPr>
          <w:lang w:val="en-US"/>
        </w:rPr>
      </w:pPr>
      <w:r w:rsidRPr="002730BB">
        <w:rPr>
          <w:lang w:val="en-US"/>
        </w:rPr>
        <w:t>Two-plasmon scattering is one of the key processes, determining the energy balance in laser fusion experiments</w:t>
      </w:r>
      <w:r>
        <w:rPr>
          <w:lang w:val="en-US"/>
        </w:rPr>
        <w:t xml:space="preserve"> [1</w:t>
      </w:r>
      <w:r w:rsidRPr="002730BB">
        <w:rPr>
          <w:lang w:val="en-US"/>
        </w:rPr>
        <w:t>–3]</w:t>
      </w:r>
      <w:r w:rsidRPr="007B34DC">
        <w:rPr>
          <w:lang w:val="en-US"/>
        </w:rPr>
        <w:t>.</w:t>
      </w:r>
      <w:r w:rsidRPr="002730BB">
        <w:rPr>
          <w:lang w:val="en-US"/>
        </w:rPr>
        <w:t xml:space="preserve"> However, this process can be used for plasma diagnostics and for solving other problems. In this paper, we consider the initial problem of absolute instability development in a plasma slab with width </w:t>
      </w:r>
      <w:r w:rsidRPr="005F022D">
        <w:rPr>
          <w:i/>
          <w:lang w:val="en-US"/>
        </w:rPr>
        <w:t>L</w:t>
      </w:r>
      <w:r w:rsidRPr="002E14A3">
        <w:rPr>
          <w:lang w:val="en-US"/>
        </w:rPr>
        <w:t>/2</w:t>
      </w:r>
      <w:r>
        <w:rPr>
          <w:lang w:val="en-US"/>
        </w:rPr>
        <w:t> </w:t>
      </w:r>
      <w:r w:rsidRPr="002E14A3">
        <w:rPr>
          <w:lang w:val="en-US"/>
        </w:rPr>
        <w:t>&lt;</w:t>
      </w:r>
      <w:r>
        <w:rPr>
          <w:lang w:val="en-US"/>
        </w:rPr>
        <w:t> </w:t>
      </w:r>
      <w:r w:rsidRPr="005F022D">
        <w:rPr>
          <w:i/>
          <w:lang w:val="en-US"/>
        </w:rPr>
        <w:t>y</w:t>
      </w:r>
      <w:r>
        <w:rPr>
          <w:i/>
          <w:lang w:val="en-US"/>
        </w:rPr>
        <w:t> </w:t>
      </w:r>
      <w:r w:rsidRPr="002E14A3">
        <w:rPr>
          <w:lang w:val="en-US"/>
        </w:rPr>
        <w:t>&lt;</w:t>
      </w:r>
      <w:r>
        <w:rPr>
          <w:lang w:val="en-US"/>
        </w:rPr>
        <w:t> </w:t>
      </w:r>
      <w:r w:rsidRPr="005F022D">
        <w:rPr>
          <w:i/>
          <w:lang w:val="en-US"/>
        </w:rPr>
        <w:t>L</w:t>
      </w:r>
      <w:r w:rsidRPr="002E14A3">
        <w:rPr>
          <w:lang w:val="en-US"/>
        </w:rPr>
        <w:t>/2</w:t>
      </w:r>
      <w:r w:rsidRPr="002730BB">
        <w:rPr>
          <w:lang w:val="en-US"/>
        </w:rPr>
        <w:t xml:space="preserve">, when the pump wave propagates at an angle of </w:t>
      </w:r>
      <w:r w:rsidRPr="00654A5E">
        <w:rPr>
          <w:i/>
        </w:rPr>
        <w:sym w:font="Symbol" w:char="F062"/>
      </w:r>
      <w:r w:rsidRPr="002E14A3">
        <w:rPr>
          <w:vertAlign w:val="subscript"/>
          <w:lang w:val="en-US"/>
        </w:rPr>
        <w:t>0</w:t>
      </w:r>
      <w:r w:rsidRPr="002730BB">
        <w:rPr>
          <w:lang w:val="en-US"/>
        </w:rPr>
        <w:t xml:space="preserve"> to the </w:t>
      </w:r>
      <w:r w:rsidRPr="002730BB">
        <w:rPr>
          <w:i/>
          <w:lang w:val="en-US"/>
        </w:rPr>
        <w:t>Y</w:t>
      </w:r>
      <w:r w:rsidRPr="002730BB">
        <w:rPr>
          <w:lang w:val="en-US"/>
        </w:rPr>
        <w:t xml:space="preserve"> axis. The plasma is considered infinite along </w:t>
      </w:r>
      <w:r w:rsidRPr="002730BB">
        <w:rPr>
          <w:i/>
          <w:lang w:val="en-US"/>
        </w:rPr>
        <w:t>X</w:t>
      </w:r>
      <w:r w:rsidRPr="002730BB">
        <w:rPr>
          <w:lang w:val="en-US"/>
        </w:rPr>
        <w:t xml:space="preserve"> and </w:t>
      </w:r>
      <w:r w:rsidRPr="002730BB">
        <w:rPr>
          <w:i/>
          <w:lang w:val="en-US"/>
        </w:rPr>
        <w:t>Z</w:t>
      </w:r>
      <w:r w:rsidRPr="002730BB">
        <w:rPr>
          <w:lang w:val="en-US"/>
        </w:rPr>
        <w:t xml:space="preserve"> axes. This formulation differs from traditional </w:t>
      </w:r>
      <w:r w:rsidRPr="00264F06">
        <w:rPr>
          <w:lang w:val="en-US"/>
        </w:rPr>
        <w:t>o</w:t>
      </w:r>
      <w:r>
        <w:rPr>
          <w:lang w:val="en-US"/>
        </w:rPr>
        <w:t>ne,</w:t>
      </w:r>
      <w:r w:rsidRPr="002730BB">
        <w:rPr>
          <w:lang w:val="en-US"/>
        </w:rPr>
        <w:t xml:space="preserve"> associated with the analysis of processes in inertial thermonuclear fusion installations, for which it is important to take into account plasma inhomogeneity, which leads to violation of waves parametric resonance conditions. In this case, the analogue of the inhomogeneity, which limits the region of interaction in space, is the finite size of the plasma slab. In a similar formulation, but for an infinite plasma, the problem was considered in [4, 5].</w:t>
      </w:r>
    </w:p>
    <w:p w:rsidR="00C4230B" w:rsidRPr="002E14A3" w:rsidRDefault="00C4230B" w:rsidP="00C4230B">
      <w:pPr>
        <w:pStyle w:val="Zv-bodyreport"/>
        <w:rPr>
          <w:lang w:val="en-US"/>
        </w:rPr>
      </w:pPr>
      <w:r w:rsidRPr="002730BB">
        <w:rPr>
          <w:lang w:val="en-US"/>
        </w:rPr>
        <w:t xml:space="preserve">Let </w:t>
      </w:r>
      <w:r w:rsidRPr="000C0E3F">
        <w:rPr>
          <w:i/>
        </w:rPr>
        <w:sym w:font="Symbol" w:char="F077"/>
      </w:r>
      <w:r w:rsidRPr="002E14A3">
        <w:rPr>
          <w:vertAlign w:val="subscript"/>
          <w:lang w:val="en-US"/>
        </w:rPr>
        <w:t>0</w:t>
      </w:r>
      <w:r w:rsidRPr="002E14A3">
        <w:rPr>
          <w:lang w:val="en-US"/>
        </w:rPr>
        <w:t xml:space="preserve">, </w:t>
      </w:r>
      <w:r w:rsidRPr="000C0E3F">
        <w:rPr>
          <w:i/>
        </w:rPr>
        <w:sym w:font="Symbol" w:char="F077"/>
      </w:r>
      <w:r w:rsidRPr="002E14A3">
        <w:rPr>
          <w:vertAlign w:val="subscript"/>
          <w:lang w:val="en-US"/>
        </w:rPr>
        <w:t>1</w:t>
      </w:r>
      <w:r w:rsidRPr="002E14A3">
        <w:rPr>
          <w:lang w:val="en-US"/>
        </w:rPr>
        <w:t xml:space="preserve">, </w:t>
      </w:r>
      <w:r w:rsidRPr="000C0E3F">
        <w:rPr>
          <w:i/>
        </w:rPr>
        <w:sym w:font="Symbol" w:char="F077"/>
      </w:r>
      <w:r w:rsidRPr="002E14A3">
        <w:rPr>
          <w:vertAlign w:val="subscript"/>
          <w:lang w:val="en-US"/>
        </w:rPr>
        <w:t>2</w:t>
      </w:r>
      <w:r w:rsidRPr="002E14A3">
        <w:rPr>
          <w:lang w:val="en-US"/>
        </w:rPr>
        <w:t xml:space="preserve">, </w:t>
      </w:r>
      <w:r w:rsidRPr="00F35B3F">
        <w:rPr>
          <w:b/>
          <w:lang w:val="en-US"/>
        </w:rPr>
        <w:t>k</w:t>
      </w:r>
      <w:r w:rsidRPr="002E14A3">
        <w:rPr>
          <w:vertAlign w:val="subscript"/>
          <w:lang w:val="en-US"/>
        </w:rPr>
        <w:t>0</w:t>
      </w:r>
      <w:r w:rsidRPr="002E14A3">
        <w:rPr>
          <w:lang w:val="en-US"/>
        </w:rPr>
        <w:t xml:space="preserve">, </w:t>
      </w:r>
      <w:r w:rsidRPr="00F35B3F">
        <w:rPr>
          <w:b/>
          <w:lang w:val="en-US"/>
        </w:rPr>
        <w:t>k</w:t>
      </w:r>
      <w:r w:rsidRPr="002E14A3">
        <w:rPr>
          <w:vertAlign w:val="subscript"/>
          <w:lang w:val="en-US"/>
        </w:rPr>
        <w:t>1</w:t>
      </w:r>
      <w:r w:rsidRPr="002E14A3">
        <w:rPr>
          <w:lang w:val="en-US"/>
        </w:rPr>
        <w:t xml:space="preserve">, </w:t>
      </w:r>
      <w:r w:rsidRPr="00F35B3F">
        <w:rPr>
          <w:b/>
          <w:lang w:val="en-US"/>
        </w:rPr>
        <w:t>k</w:t>
      </w:r>
      <w:r w:rsidRPr="002E14A3">
        <w:rPr>
          <w:vertAlign w:val="subscript"/>
          <w:lang w:val="en-US"/>
        </w:rPr>
        <w:t>2</w:t>
      </w:r>
      <w:r w:rsidRPr="002730BB">
        <w:rPr>
          <w:lang w:val="en-US"/>
        </w:rPr>
        <w:t xml:space="preserve"> will be pump wave and two excited plasmons frequencies and wave</w:t>
      </w:r>
      <w:r w:rsidRPr="00F35B3F">
        <w:rPr>
          <w:lang w:val="en-US"/>
        </w:rPr>
        <w:t xml:space="preserve"> vector</w:t>
      </w:r>
      <w:r w:rsidRPr="002730BB">
        <w:rPr>
          <w:lang w:val="en-US"/>
        </w:rPr>
        <w:t xml:space="preserve">s. </w:t>
      </w:r>
      <w:r w:rsidRPr="002730BB">
        <w:rPr>
          <w:rStyle w:val="shorttext"/>
          <w:lang w:val="en-US"/>
        </w:rPr>
        <w:t>Scattering is described by a system of equations</w:t>
      </w:r>
    </w:p>
    <w:p w:rsidR="00C4230B" w:rsidRPr="002E14A3" w:rsidRDefault="00C4230B" w:rsidP="00C4230B">
      <w:pPr>
        <w:pStyle w:val="Zv-formula"/>
        <w:jc w:val="center"/>
        <w:rPr>
          <w:lang w:val="en-US"/>
        </w:rPr>
      </w:pPr>
      <w:r w:rsidRPr="008B1CDD">
        <w:rPr>
          <w:position w:val="-28"/>
        </w:rPr>
        <w:object w:dxaOrig="3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4.5pt" o:ole="">
            <v:imagedata r:id="rId9" o:title=""/>
          </v:shape>
          <o:OLEObject Type="Embed" ProgID="Equation.DSMT4" ShapeID="_x0000_i1025" DrawAspect="Content" ObjectID="_1613817053" r:id="rId10"/>
        </w:object>
      </w:r>
      <w:r w:rsidRPr="002E14A3">
        <w:rPr>
          <w:lang w:val="en-US"/>
        </w:rPr>
        <w:t xml:space="preserve">, </w:t>
      </w:r>
      <w:r w:rsidRPr="008B1CDD">
        <w:rPr>
          <w:position w:val="-28"/>
        </w:rPr>
        <w:object w:dxaOrig="3379" w:dyaOrig="680">
          <v:shape id="_x0000_i1026" type="#_x0000_t75" style="width:169.5pt;height:34.5pt" o:ole="">
            <v:imagedata r:id="rId11" o:title=""/>
          </v:shape>
          <o:OLEObject Type="Embed" ProgID="Equation.DSMT4" ShapeID="_x0000_i1026" DrawAspect="Content" ObjectID="_1613817054" r:id="rId12"/>
        </w:object>
      </w:r>
      <w:r w:rsidRPr="002E14A3">
        <w:rPr>
          <w:lang w:val="en-US"/>
        </w:rPr>
        <w:t>.</w:t>
      </w:r>
    </w:p>
    <w:p w:rsidR="00C4230B" w:rsidRPr="002E14A3" w:rsidRDefault="00C4230B" w:rsidP="00C4230B">
      <w:pPr>
        <w:pStyle w:val="Zv-bodyreportcont"/>
        <w:rPr>
          <w:lang w:val="en-US"/>
        </w:rPr>
      </w:pPr>
      <w:r w:rsidRPr="002730BB">
        <w:rPr>
          <w:lang w:val="en-US"/>
        </w:rPr>
        <w:t xml:space="preserve">Here </w:t>
      </w:r>
      <w:r w:rsidRPr="002E14A3">
        <w:rPr>
          <w:i/>
          <w:lang w:val="en-US"/>
        </w:rPr>
        <w:t>b</w:t>
      </w:r>
      <w:r w:rsidRPr="002E14A3">
        <w:rPr>
          <w:vertAlign w:val="subscript"/>
          <w:lang w:val="en-US"/>
        </w:rPr>
        <w:t>1</w:t>
      </w:r>
      <w:r w:rsidRPr="002730BB">
        <w:rPr>
          <w:lang w:val="en-US"/>
        </w:rPr>
        <w:t xml:space="preserve"> and </w:t>
      </w:r>
      <w:r w:rsidRPr="002E14A3">
        <w:rPr>
          <w:i/>
          <w:lang w:val="en-US"/>
        </w:rPr>
        <w:t>b</w:t>
      </w:r>
      <w:r w:rsidRPr="002E14A3">
        <w:rPr>
          <w:vertAlign w:val="subscript"/>
          <w:lang w:val="en-US"/>
        </w:rPr>
        <w:t>2</w:t>
      </w:r>
      <w:r w:rsidRPr="002730BB">
        <w:rPr>
          <w:lang w:val="en-US"/>
        </w:rPr>
        <w:t xml:space="preserve"> are the amplitudes of the first and second plasmons, </w:t>
      </w:r>
      <w:r w:rsidRPr="00313913">
        <w:rPr>
          <w:position w:val="-12"/>
        </w:rPr>
        <w:object w:dxaOrig="1460" w:dyaOrig="380">
          <v:shape id="_x0000_i1027" type="#_x0000_t75" style="width:68.25pt;height:18pt" o:ole="">
            <v:imagedata r:id="rId13" o:title=""/>
          </v:shape>
          <o:OLEObject Type="Embed" ProgID="Equation.DSMT4" ShapeID="_x0000_i1027" DrawAspect="Content" ObjectID="_1613817055" r:id="rId14"/>
        </w:object>
      </w:r>
      <w:r w:rsidRPr="002730BB">
        <w:rPr>
          <w:lang w:val="en-US"/>
        </w:rPr>
        <w:t xml:space="preserve">, </w:t>
      </w:r>
      <w:r w:rsidRPr="00313913">
        <w:rPr>
          <w:position w:val="-12"/>
        </w:rPr>
        <w:object w:dxaOrig="1540" w:dyaOrig="380">
          <v:shape id="_x0000_i1028" type="#_x0000_t75" style="width:72.75pt;height:18pt" o:ole="">
            <v:imagedata r:id="rId15" o:title=""/>
          </v:shape>
          <o:OLEObject Type="Embed" ProgID="Equation.DSMT4" ShapeID="_x0000_i1028" DrawAspect="Content" ObjectID="_1613817056" r:id="rId16"/>
        </w:object>
      </w:r>
      <w:r w:rsidRPr="002730BB">
        <w:rPr>
          <w:lang w:val="en-US"/>
        </w:rPr>
        <w:t xml:space="preserve">– their group velocities, </w:t>
      </w:r>
      <w:r w:rsidRPr="00313913">
        <w:rPr>
          <w:position w:val="-14"/>
        </w:rPr>
        <w:object w:dxaOrig="1860" w:dyaOrig="460">
          <v:shape id="_x0000_i1029" type="#_x0000_t75" style="width:86.25pt;height:21.75pt" o:ole="">
            <v:imagedata r:id="rId17" o:title=""/>
          </v:shape>
          <o:OLEObject Type="Embed" ProgID="Equation.DSMT4" ShapeID="_x0000_i1029" DrawAspect="Content" ObjectID="_1613817057" r:id="rId18"/>
        </w:object>
      </w:r>
      <w:r w:rsidRPr="002730BB">
        <w:rPr>
          <w:lang w:val="en-US"/>
        </w:rPr>
        <w:t xml:space="preserve">, </w:t>
      </w:r>
      <w:r w:rsidRPr="00313913">
        <w:rPr>
          <w:position w:val="-14"/>
        </w:rPr>
        <w:object w:dxaOrig="1880" w:dyaOrig="460">
          <v:shape id="_x0000_i1030" type="#_x0000_t75" style="width:87pt;height:21.75pt" o:ole="">
            <v:imagedata r:id="rId19" o:title=""/>
          </v:shape>
          <o:OLEObject Type="Embed" ProgID="Equation.DSMT4" ShapeID="_x0000_i1030" DrawAspect="Content" ObjectID="_1613817058" r:id="rId20"/>
        </w:object>
      </w:r>
      <w:r w:rsidRPr="002730BB">
        <w:rPr>
          <w:lang w:val="en-US"/>
        </w:rPr>
        <w:t xml:space="preserve">, </w:t>
      </w:r>
      <w:r>
        <w:sym w:font="Symbol" w:char="F06E"/>
      </w:r>
      <w:r w:rsidRPr="002E14A3">
        <w:rPr>
          <w:vertAlign w:val="subscript"/>
          <w:lang w:val="en-US"/>
        </w:rPr>
        <w:t>1</w:t>
      </w:r>
      <w:r w:rsidRPr="002730BB">
        <w:rPr>
          <w:lang w:val="en-US"/>
        </w:rPr>
        <w:t xml:space="preserve"> and </w:t>
      </w:r>
      <w:r>
        <w:sym w:font="Symbol" w:char="F06E"/>
      </w:r>
      <w:r w:rsidRPr="002E14A3">
        <w:rPr>
          <w:vertAlign w:val="subscript"/>
          <w:lang w:val="en-US"/>
        </w:rPr>
        <w:t>2</w:t>
      </w:r>
      <w:r>
        <w:rPr>
          <w:lang w:val="en-US"/>
        </w:rPr>
        <w:t xml:space="preserve"> are</w:t>
      </w:r>
      <w:r w:rsidRPr="002730BB">
        <w:rPr>
          <w:lang w:val="en-US"/>
        </w:rPr>
        <w:t xml:space="preserve"> their frequencies and attenuation coefficients (taking into account both collisional and collisionless attenuation). The coupling coefficients of the waves </w:t>
      </w:r>
      <w:r w:rsidRPr="002B6430">
        <w:rPr>
          <w:i/>
        </w:rPr>
        <w:sym w:font="Symbol" w:char="F06D"/>
      </w:r>
      <w:r w:rsidRPr="002E14A3">
        <w:rPr>
          <w:vertAlign w:val="subscript"/>
          <w:lang w:val="en-US"/>
        </w:rPr>
        <w:t>1</w:t>
      </w:r>
      <w:r w:rsidRPr="002730BB">
        <w:rPr>
          <w:lang w:val="en-US"/>
        </w:rPr>
        <w:t xml:space="preserve"> and </w:t>
      </w:r>
      <w:r w:rsidRPr="002B6430">
        <w:rPr>
          <w:i/>
        </w:rPr>
        <w:sym w:font="Symbol" w:char="F06D"/>
      </w:r>
      <w:r w:rsidRPr="002E14A3">
        <w:rPr>
          <w:vertAlign w:val="subscript"/>
          <w:lang w:val="en-US"/>
        </w:rPr>
        <w:t>2</w:t>
      </w:r>
      <w:r w:rsidRPr="002730BB">
        <w:rPr>
          <w:lang w:val="en-US"/>
        </w:rPr>
        <w:t xml:space="preserve"> depend on pump wave incidence angle on the slab, the scattering angles, and the ratio of pump </w:t>
      </w:r>
      <w:r w:rsidRPr="00FD073F">
        <w:rPr>
          <w:lang w:val="en-US"/>
        </w:rPr>
        <w:t>w</w:t>
      </w:r>
      <w:r>
        <w:rPr>
          <w:lang w:val="en-US"/>
        </w:rPr>
        <w:t>ave</w:t>
      </w:r>
      <w:r w:rsidRPr="002730BB">
        <w:rPr>
          <w:lang w:val="en-US"/>
        </w:rPr>
        <w:t xml:space="preserve"> frequency to the plasma frequency </w:t>
      </w:r>
      <w:r w:rsidRPr="000C0E3F">
        <w:rPr>
          <w:i/>
        </w:rPr>
        <w:sym w:font="Symbol" w:char="F077"/>
      </w:r>
      <w:r w:rsidRPr="00EF2D3E">
        <w:rPr>
          <w:vertAlign w:val="subscript"/>
          <w:lang w:val="en-US"/>
        </w:rPr>
        <w:t>P</w:t>
      </w:r>
      <w:r>
        <w:rPr>
          <w:vertAlign w:val="subscript"/>
          <w:lang w:val="en-US"/>
        </w:rPr>
        <w:t>e</w:t>
      </w:r>
      <w:r w:rsidRPr="002730BB">
        <w:rPr>
          <w:lang w:val="en-US"/>
        </w:rPr>
        <w:t>.</w:t>
      </w:r>
    </w:p>
    <w:p w:rsidR="00C4230B" w:rsidRPr="002E14A3" w:rsidRDefault="00C4230B" w:rsidP="00C4230B">
      <w:pPr>
        <w:pStyle w:val="Zv-bodyreport"/>
        <w:rPr>
          <w:lang w:val="en-US"/>
        </w:rPr>
      </w:pPr>
      <w:r>
        <w:rPr>
          <w:lang w:val="en-US"/>
        </w:rPr>
        <w:t xml:space="preserve">In </w:t>
      </w:r>
      <w:r w:rsidRPr="002730BB">
        <w:rPr>
          <w:lang w:val="en-US"/>
        </w:rPr>
        <w:t>the paper, the</w:t>
      </w:r>
      <w:r w:rsidRPr="003F742A">
        <w:rPr>
          <w:lang w:val="en-US"/>
        </w:rPr>
        <w:t xml:space="preserve"> </w:t>
      </w:r>
      <w:r>
        <w:rPr>
          <w:lang w:val="en-US"/>
        </w:rPr>
        <w:t xml:space="preserve">parameters values </w:t>
      </w:r>
      <w:r w:rsidRPr="002730BB">
        <w:rPr>
          <w:lang w:val="en-US"/>
        </w:rPr>
        <w:t xml:space="preserve">regions, in which the synchronism conditions are satisfied, as well as the instability thresholds and increments as a function of the above parameters, the plasma slab width </w:t>
      </w:r>
      <w:r w:rsidRPr="002E14A3">
        <w:rPr>
          <w:i/>
          <w:lang w:val="en-US"/>
        </w:rPr>
        <w:t>L</w:t>
      </w:r>
      <w:r w:rsidRPr="002730BB">
        <w:rPr>
          <w:lang w:val="en-US"/>
        </w:rPr>
        <w:t xml:space="preserve"> and the scattering angles </w:t>
      </w:r>
      <w:r w:rsidRPr="000F718A">
        <w:rPr>
          <w:i/>
        </w:rPr>
        <w:sym w:font="Symbol" w:char="F062"/>
      </w:r>
      <w:r w:rsidRPr="002E14A3">
        <w:rPr>
          <w:vertAlign w:val="subscript"/>
          <w:lang w:val="en-US"/>
        </w:rPr>
        <w:t>0</w:t>
      </w:r>
      <w:r w:rsidRPr="002730BB">
        <w:rPr>
          <w:lang w:val="en-US"/>
        </w:rPr>
        <w:t xml:space="preserve"> and </w:t>
      </w:r>
      <w:r w:rsidRPr="000F718A">
        <w:rPr>
          <w:i/>
        </w:rPr>
        <w:sym w:font="Symbol" w:char="F062"/>
      </w:r>
      <w:r w:rsidRPr="002E14A3">
        <w:rPr>
          <w:vertAlign w:val="subscript"/>
          <w:lang w:val="en-US"/>
        </w:rPr>
        <w:t>2</w:t>
      </w:r>
      <w:r w:rsidRPr="002730BB">
        <w:rPr>
          <w:lang w:val="en-US"/>
        </w:rPr>
        <w:t xml:space="preserve"> are analytically calculated</w:t>
      </w:r>
      <w:r w:rsidRPr="00EF2D3E">
        <w:rPr>
          <w:lang w:val="en-US"/>
        </w:rPr>
        <w:t xml:space="preserve">. </w:t>
      </w:r>
      <w:r w:rsidRPr="00960B36">
        <w:rPr>
          <w:lang w:val="en-US"/>
        </w:rPr>
        <w:t>Methods</w:t>
      </w:r>
      <w:r w:rsidRPr="002730BB">
        <w:rPr>
          <w:lang w:val="en-US"/>
        </w:rPr>
        <w:t>, described in [6, 7] for Brillouin scattering, are used. The equations determining the evolution</w:t>
      </w:r>
      <w:bookmarkStart w:id="0" w:name="_GoBack"/>
      <w:bookmarkEnd w:id="0"/>
      <w:r w:rsidRPr="002730BB">
        <w:rPr>
          <w:lang w:val="en-US"/>
        </w:rPr>
        <w:t xml:space="preserve"> of instability from a local source in two-dimensional space are written, and with their help, the development of perturbation in time is calculated. The conditions for the formation of a perturbation, propagating along the plasma slab, are </w:t>
      </w:r>
      <w:r w:rsidRPr="00EF2D3E">
        <w:rPr>
          <w:lang w:val="en-US"/>
        </w:rPr>
        <w:t>found</w:t>
      </w:r>
      <w:r w:rsidRPr="002730BB">
        <w:rPr>
          <w:lang w:val="en-US"/>
        </w:rPr>
        <w:t>.</w:t>
      </w:r>
    </w:p>
    <w:p w:rsidR="00C4230B" w:rsidRPr="002E14A3" w:rsidRDefault="00C4230B" w:rsidP="00C4230B">
      <w:pPr>
        <w:pStyle w:val="Zv-bodyreport"/>
        <w:rPr>
          <w:lang w:val="en-US"/>
        </w:rPr>
      </w:pPr>
      <w:r w:rsidRPr="002730BB">
        <w:rPr>
          <w:lang w:val="en-US"/>
        </w:rPr>
        <w:t>The results obtained can be generalized to two-plasmon instability in a plasma</w:t>
      </w:r>
      <w:r w:rsidRPr="004431B8">
        <w:rPr>
          <w:lang w:val="en-US"/>
        </w:rPr>
        <w:t>,</w:t>
      </w:r>
      <w:r w:rsidRPr="002730BB">
        <w:rPr>
          <w:lang w:val="en-US"/>
        </w:rPr>
        <w:t xml:space="preserve"> placed in a magnetic field.</w:t>
      </w:r>
    </w:p>
    <w:p w:rsidR="00C4230B" w:rsidRPr="007659CF" w:rsidRDefault="00C4230B" w:rsidP="00C4230B">
      <w:pPr>
        <w:pStyle w:val="Zv-TitleReferences-en"/>
        <w:rPr>
          <w:lang w:val="en-US"/>
        </w:rPr>
      </w:pPr>
      <w:r w:rsidRPr="00C4230B">
        <w:t>References</w:t>
      </w:r>
    </w:p>
    <w:p w:rsidR="00C4230B" w:rsidRPr="00C4230B" w:rsidRDefault="00C4230B" w:rsidP="00C4230B">
      <w:pPr>
        <w:pStyle w:val="Zv-References-en"/>
      </w:pPr>
      <w:r w:rsidRPr="00C4230B">
        <w:t>Galeev A.A., Oraevskii V.N., Sagdeev R.Z. JETP Letters, 1972, 16, 136.</w:t>
      </w:r>
    </w:p>
    <w:p w:rsidR="00C4230B" w:rsidRPr="00C4230B" w:rsidRDefault="00C4230B" w:rsidP="00C4230B">
      <w:pPr>
        <w:pStyle w:val="Zv-References-en"/>
      </w:pPr>
      <w:r w:rsidRPr="00C4230B">
        <w:t>Graxton R.S., Anderson K.S., Boehly T.R. et al. Phys. Plasmas, 2015, 22, 110501.</w:t>
      </w:r>
    </w:p>
    <w:p w:rsidR="00C4230B" w:rsidRPr="00C4230B" w:rsidRDefault="00C4230B" w:rsidP="00C4230B">
      <w:pPr>
        <w:pStyle w:val="Zv-References-en"/>
      </w:pPr>
      <w:r w:rsidRPr="00C4230B">
        <w:t>Montgomery D.S. Phys. Plasmas, 2016, 23, 055601.</w:t>
      </w:r>
    </w:p>
    <w:p w:rsidR="00C4230B" w:rsidRPr="00C4230B" w:rsidRDefault="00C4230B" w:rsidP="00C4230B">
      <w:pPr>
        <w:pStyle w:val="Zv-References-en"/>
      </w:pPr>
      <w:r w:rsidRPr="00C4230B">
        <w:t>Laham N.M., Al-khateeb A.M., Al Nasser A.S. and Odeh I.M., Phys. Plasmas, 2000, 7, 3993.</w:t>
      </w:r>
    </w:p>
    <w:p w:rsidR="00C4230B" w:rsidRPr="00C4230B" w:rsidRDefault="00C4230B" w:rsidP="00C4230B">
      <w:pPr>
        <w:pStyle w:val="Zv-References-en"/>
      </w:pPr>
      <w:r w:rsidRPr="00C4230B">
        <w:t xml:space="preserve">Machacek A.C. and Wark J.S., Phys. Plasmas, 2001, 8, 4357. </w:t>
      </w:r>
    </w:p>
    <w:p w:rsidR="00C4230B" w:rsidRPr="00C4230B" w:rsidRDefault="00C4230B" w:rsidP="00C4230B">
      <w:pPr>
        <w:pStyle w:val="Zv-References-en"/>
      </w:pPr>
      <w:r w:rsidRPr="00C4230B">
        <w:t xml:space="preserve">Bobroff D.L., Haus H.A. </w:t>
      </w:r>
      <w:r w:rsidRPr="00C4230B">
        <w:rPr>
          <w:rFonts w:eastAsia="AntiquaPSCyr-Regular"/>
        </w:rPr>
        <w:t xml:space="preserve">J. Apple. phys., 1967, </w:t>
      </w:r>
      <w:r w:rsidRPr="00C4230B">
        <w:rPr>
          <w:rFonts w:eastAsia="AntiquaPSCyr-Bold"/>
        </w:rPr>
        <w:t>38</w:t>
      </w:r>
      <w:r w:rsidRPr="00C4230B">
        <w:rPr>
          <w:rFonts w:eastAsia="AntiquaPSCyr-Regular"/>
        </w:rPr>
        <w:t>, 390.</w:t>
      </w:r>
    </w:p>
    <w:p w:rsidR="00C4230B" w:rsidRPr="00C4230B" w:rsidRDefault="00C4230B" w:rsidP="00C4230B">
      <w:pPr>
        <w:pStyle w:val="Zv-References-en"/>
      </w:pPr>
      <w:r w:rsidRPr="00C4230B">
        <w:t>Dvinin S.A., Solikhov D.K., Nurulhakov Sh.S. Russian Physics Journal, 2018, 61, 701.</w:t>
      </w:r>
    </w:p>
    <w:p w:rsidR="00654A7B" w:rsidRDefault="00654A7B">
      <w:pPr>
        <w:rPr>
          <w:lang w:val="en-US"/>
        </w:rPr>
      </w:pPr>
    </w:p>
    <w:sectPr w:rsidR="00654A7B" w:rsidSect="00F95123">
      <w:headerReference w:type="default" r:id="rId21"/>
      <w:footerReference w:type="even" r:id="rId22"/>
      <w:footerReference w:type="default" r:id="rId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247" w:rsidRDefault="00C81247">
      <w:r>
        <w:separator/>
      </w:r>
    </w:p>
  </w:endnote>
  <w:endnote w:type="continuationSeparator" w:id="0">
    <w:p w:rsidR="00C81247" w:rsidRDefault="00C81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PSCyr-Regular">
    <w:altName w:val="MS Gothic"/>
    <w:panose1 w:val="00000000000000000000"/>
    <w:charset w:val="80"/>
    <w:family w:val="auto"/>
    <w:notTrueType/>
    <w:pitch w:val="default"/>
    <w:sig w:usb0="00000001" w:usb1="08070000" w:usb2="00000010" w:usb3="00000000" w:csb0="00020000" w:csb1="00000000"/>
  </w:font>
  <w:font w:name="AntiquaPSCyr-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5B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5B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F4FE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247" w:rsidRDefault="00C81247">
      <w:r>
        <w:separator/>
      </w:r>
    </w:p>
  </w:footnote>
  <w:footnote w:type="continuationSeparator" w:id="0">
    <w:p w:rsidR="00C81247" w:rsidRDefault="00C81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05BF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81247"/>
    <w:rsid w:val="00043701"/>
    <w:rsid w:val="000C657D"/>
    <w:rsid w:val="000C7078"/>
    <w:rsid w:val="000D76E9"/>
    <w:rsid w:val="000E495B"/>
    <w:rsid w:val="00105BFC"/>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4230B"/>
    <w:rsid w:val="00C51DC6"/>
    <w:rsid w:val="00C5751F"/>
    <w:rsid w:val="00C81247"/>
    <w:rsid w:val="00D47F19"/>
    <w:rsid w:val="00D900FB"/>
    <w:rsid w:val="00D92E54"/>
    <w:rsid w:val="00E7021A"/>
    <w:rsid w:val="00E87733"/>
    <w:rsid w:val="00EE371E"/>
    <w:rsid w:val="00EF07A9"/>
    <w:rsid w:val="00F722F5"/>
    <w:rsid w:val="00F74399"/>
    <w:rsid w:val="00F95123"/>
    <w:rsid w:val="00FE5AB7"/>
    <w:rsid w:val="00FF4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4230B"/>
    <w:rPr>
      <w:color w:val="0000FF"/>
      <w:u w:val="single"/>
    </w:rPr>
  </w:style>
  <w:style w:type="character" w:customStyle="1" w:styleId="shorttext">
    <w:name w:val="short_text"/>
    <w:rsid w:val="00C423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lat56@mail.ru"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dvinin@phys.msu.ru"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488</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EVOLUTION OF THE SCATTERED WAVES WITH IN TWO-PLASMON STIMULATED SCATTERING</dc:title>
  <dc:creator>sato</dc:creator>
  <cp:lastModifiedBy>Сатунин</cp:lastModifiedBy>
  <cp:revision>2</cp:revision>
  <cp:lastPrinted>1601-01-01T00:00:00Z</cp:lastPrinted>
  <dcterms:created xsi:type="dcterms:W3CDTF">2019-02-08T12:23:00Z</dcterms:created>
  <dcterms:modified xsi:type="dcterms:W3CDTF">2019-03-11T10:44:00Z</dcterms:modified>
</cp:coreProperties>
</file>