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0B" w:rsidRPr="00AA2632" w:rsidRDefault="002D4A0B" w:rsidP="002D4A0B">
      <w:pPr>
        <w:pStyle w:val="Zv-Titlereport"/>
        <w:rPr>
          <w:lang w:val="en-US"/>
        </w:rPr>
      </w:pPr>
      <w:r w:rsidRPr="005872F7">
        <w:rPr>
          <w:lang w:val="en-US"/>
        </w:rPr>
        <w:t>NUMERICAL</w:t>
      </w:r>
      <w:r w:rsidRPr="00AA2632">
        <w:rPr>
          <w:lang w:val="en-US"/>
        </w:rPr>
        <w:t xml:space="preserve"> </w:t>
      </w:r>
      <w:r w:rsidRPr="005872F7">
        <w:rPr>
          <w:lang w:val="en-US"/>
        </w:rPr>
        <w:t>CALCULATION</w:t>
      </w:r>
      <w:r w:rsidR="007713B1">
        <w:rPr>
          <w:lang w:val="en-US"/>
        </w:rPr>
        <w:t>s</w:t>
      </w:r>
      <w:r w:rsidRPr="00AA2632">
        <w:rPr>
          <w:lang w:val="en-US"/>
        </w:rPr>
        <w:t xml:space="preserve"> </w:t>
      </w:r>
      <w:r w:rsidRPr="005872F7">
        <w:rPr>
          <w:lang w:val="en-US"/>
        </w:rPr>
        <w:t>OF</w:t>
      </w:r>
      <w:r w:rsidRPr="00AA2632">
        <w:rPr>
          <w:lang w:val="en-US"/>
        </w:rPr>
        <w:t xml:space="preserve"> </w:t>
      </w:r>
      <w:r w:rsidRPr="005872F7">
        <w:rPr>
          <w:lang w:val="en-US"/>
        </w:rPr>
        <w:t>CAP</w:t>
      </w:r>
      <w:r>
        <w:rPr>
          <w:lang w:val="en-US"/>
        </w:rPr>
        <w:t>ACITIVE</w:t>
      </w:r>
      <w:r w:rsidRPr="00AA2632">
        <w:rPr>
          <w:lang w:val="en-US"/>
        </w:rPr>
        <w:t xml:space="preserve"> </w:t>
      </w:r>
      <w:r w:rsidRPr="005872F7">
        <w:rPr>
          <w:lang w:val="en-US"/>
        </w:rPr>
        <w:t>HF</w:t>
      </w:r>
      <w:r w:rsidRPr="00AA2632">
        <w:rPr>
          <w:lang w:val="en-US"/>
        </w:rPr>
        <w:t xml:space="preserve"> </w:t>
      </w:r>
      <w:r w:rsidRPr="005872F7">
        <w:rPr>
          <w:lang w:val="en-US"/>
        </w:rPr>
        <w:t>DISCHARGE</w:t>
      </w:r>
      <w:r w:rsidRPr="00AA2632">
        <w:rPr>
          <w:lang w:val="en-US"/>
        </w:rPr>
        <w:t xml:space="preserve"> </w:t>
      </w:r>
      <w:r w:rsidRPr="005872F7">
        <w:rPr>
          <w:lang w:val="en-US"/>
        </w:rPr>
        <w:t>IMPEDANCE</w:t>
      </w:r>
      <w:r w:rsidRPr="00AA2632">
        <w:rPr>
          <w:lang w:val="en-US"/>
        </w:rPr>
        <w:t xml:space="preserve"> </w:t>
      </w:r>
      <w:r w:rsidRPr="005872F7">
        <w:rPr>
          <w:lang w:val="en-US"/>
        </w:rPr>
        <w:t>IN</w:t>
      </w:r>
      <w:r w:rsidRPr="00AA2632">
        <w:rPr>
          <w:lang w:val="en-US"/>
        </w:rPr>
        <w:t xml:space="preserve"> </w:t>
      </w:r>
      <w:r w:rsidRPr="005872F7">
        <w:rPr>
          <w:lang w:val="en-US"/>
        </w:rPr>
        <w:t>A</w:t>
      </w:r>
      <w:r w:rsidRPr="00AA2632">
        <w:rPr>
          <w:lang w:val="en-US"/>
        </w:rPr>
        <w:t xml:space="preserve"> </w:t>
      </w:r>
      <w:r w:rsidRPr="005872F7">
        <w:rPr>
          <w:lang w:val="en-US"/>
        </w:rPr>
        <w:t>METAL</w:t>
      </w:r>
      <w:r w:rsidRPr="00AA2632">
        <w:rPr>
          <w:lang w:val="en-US"/>
        </w:rPr>
        <w:t xml:space="preserve"> </w:t>
      </w:r>
      <w:r w:rsidRPr="005872F7">
        <w:rPr>
          <w:lang w:val="en-US"/>
        </w:rPr>
        <w:t>VACUUM</w:t>
      </w:r>
      <w:r w:rsidRPr="00AA2632">
        <w:rPr>
          <w:lang w:val="en-US"/>
        </w:rPr>
        <w:t xml:space="preserve"> </w:t>
      </w:r>
      <w:r w:rsidRPr="005872F7">
        <w:rPr>
          <w:lang w:val="en-US"/>
        </w:rPr>
        <w:t>CHAMBER</w:t>
      </w:r>
      <w:r w:rsidRPr="00AA2632">
        <w:rPr>
          <w:lang w:val="en-US"/>
        </w:rPr>
        <w:t xml:space="preserve"> </w:t>
      </w:r>
      <w:r w:rsidRPr="005872F7">
        <w:rPr>
          <w:lang w:val="en-US"/>
        </w:rPr>
        <w:t>WITH</w:t>
      </w:r>
      <w:r w:rsidRPr="00AA2632">
        <w:rPr>
          <w:lang w:val="en-US"/>
        </w:rPr>
        <w:t xml:space="preserve"> </w:t>
      </w:r>
      <w:r w:rsidRPr="005872F7">
        <w:rPr>
          <w:lang w:val="en-US"/>
        </w:rPr>
        <w:t>INHOMOGENOUS</w:t>
      </w:r>
      <w:r w:rsidRPr="00AA2632">
        <w:rPr>
          <w:lang w:val="en-US"/>
        </w:rPr>
        <w:t xml:space="preserve"> </w:t>
      </w:r>
      <w:r w:rsidRPr="005872F7">
        <w:rPr>
          <w:lang w:val="en-US"/>
        </w:rPr>
        <w:t>FILLING</w:t>
      </w:r>
    </w:p>
    <w:p w:rsidR="002D4A0B" w:rsidRPr="00663F07" w:rsidRDefault="002D4A0B" w:rsidP="002D4A0B">
      <w:pPr>
        <w:pStyle w:val="Zv-Author"/>
        <w:rPr>
          <w:lang w:val="en-US"/>
        </w:rPr>
      </w:pPr>
      <w:r>
        <w:rPr>
          <w:vertAlign w:val="superscript"/>
          <w:lang w:val="en-US"/>
        </w:rPr>
        <w:t>1</w:t>
      </w:r>
      <w:r>
        <w:rPr>
          <w:lang w:val="en-US"/>
        </w:rPr>
        <w:t>Dvinin</w:t>
      </w:r>
      <w:r w:rsidRPr="00663F07">
        <w:rPr>
          <w:lang w:val="en-US"/>
        </w:rPr>
        <w:t xml:space="preserve"> </w:t>
      </w:r>
      <w:r>
        <w:rPr>
          <w:lang w:val="en-US"/>
        </w:rPr>
        <w:t>S</w:t>
      </w:r>
      <w:r w:rsidRPr="00663F07">
        <w:rPr>
          <w:lang w:val="en-US"/>
        </w:rPr>
        <w:t>.</w:t>
      </w:r>
      <w:r>
        <w:rPr>
          <w:lang w:val="en-US"/>
        </w:rPr>
        <w:t>A</w:t>
      </w:r>
      <w:r w:rsidRPr="00663F07">
        <w:rPr>
          <w:lang w:val="en-US"/>
        </w:rPr>
        <w:t xml:space="preserve">., </w:t>
      </w:r>
      <w:r>
        <w:rPr>
          <w:vertAlign w:val="superscript"/>
          <w:lang w:val="en-US"/>
        </w:rPr>
        <w:t>2</w:t>
      </w:r>
      <w:r>
        <w:rPr>
          <w:lang w:val="en-US"/>
        </w:rPr>
        <w:t>Kodirzoda</w:t>
      </w:r>
      <w:r w:rsidRPr="00663F07">
        <w:rPr>
          <w:lang w:val="en-US"/>
        </w:rPr>
        <w:t xml:space="preserve"> </w:t>
      </w:r>
      <w:r>
        <w:rPr>
          <w:lang w:val="en-US"/>
        </w:rPr>
        <w:t>Z</w:t>
      </w:r>
      <w:r w:rsidRPr="00663F07">
        <w:rPr>
          <w:lang w:val="en-US"/>
        </w:rPr>
        <w:t>.</w:t>
      </w:r>
      <w:r>
        <w:rPr>
          <w:lang w:val="en-US"/>
        </w:rPr>
        <w:t>A</w:t>
      </w:r>
      <w:r w:rsidRPr="00663F07">
        <w:rPr>
          <w:lang w:val="en-US"/>
        </w:rPr>
        <w:t xml:space="preserve">., </w:t>
      </w:r>
      <w:r>
        <w:rPr>
          <w:vertAlign w:val="superscript"/>
          <w:lang w:val="en-US"/>
        </w:rPr>
        <w:t>2</w:t>
      </w:r>
      <w:r>
        <w:rPr>
          <w:lang w:val="en-US"/>
        </w:rPr>
        <w:t>Solikhov</w:t>
      </w:r>
      <w:r w:rsidRPr="00663F07">
        <w:rPr>
          <w:lang w:val="en-US"/>
        </w:rPr>
        <w:t xml:space="preserve"> </w:t>
      </w:r>
      <w:r>
        <w:rPr>
          <w:lang w:val="en-US"/>
        </w:rPr>
        <w:t>D</w:t>
      </w:r>
      <w:r w:rsidRPr="00663F07">
        <w:rPr>
          <w:lang w:val="en-US"/>
        </w:rPr>
        <w:t>.</w:t>
      </w:r>
      <w:r>
        <w:rPr>
          <w:lang w:val="en-US"/>
        </w:rPr>
        <w:t>K</w:t>
      </w:r>
      <w:r w:rsidRPr="00663F07">
        <w:rPr>
          <w:lang w:val="en-US"/>
        </w:rPr>
        <w:t>.</w:t>
      </w:r>
    </w:p>
    <w:p w:rsidR="002D4A0B" w:rsidRDefault="002D4A0B" w:rsidP="002D4A0B">
      <w:pPr>
        <w:pStyle w:val="Zv-Organization"/>
        <w:rPr>
          <w:lang w:val="en-US"/>
        </w:rPr>
      </w:pPr>
      <w:r>
        <w:rPr>
          <w:vertAlign w:val="superscript"/>
          <w:lang w:val="en-US"/>
        </w:rPr>
        <w:t>1</w:t>
      </w:r>
      <w:r>
        <w:rPr>
          <w:lang w:val="en-US"/>
        </w:rPr>
        <w:t>Lomonosov</w:t>
      </w:r>
      <w:r w:rsidRPr="00663F07">
        <w:rPr>
          <w:lang w:val="en-US"/>
        </w:rPr>
        <w:t xml:space="preserve"> </w:t>
      </w:r>
      <w:r>
        <w:rPr>
          <w:lang w:val="en-US"/>
        </w:rPr>
        <w:t>Moscow</w:t>
      </w:r>
      <w:r w:rsidRPr="00663F07">
        <w:rPr>
          <w:lang w:val="en-US"/>
        </w:rPr>
        <w:t xml:space="preserve"> </w:t>
      </w:r>
      <w:r>
        <w:rPr>
          <w:lang w:val="en-US"/>
        </w:rPr>
        <w:t>State</w:t>
      </w:r>
      <w:r w:rsidRPr="00663F07">
        <w:rPr>
          <w:lang w:val="en-US"/>
        </w:rPr>
        <w:t xml:space="preserve"> </w:t>
      </w:r>
      <w:r>
        <w:rPr>
          <w:lang w:val="en-US"/>
        </w:rPr>
        <w:t>University,</w:t>
      </w:r>
      <w:r w:rsidRPr="00663F07">
        <w:rPr>
          <w:lang w:val="en-US"/>
        </w:rPr>
        <w:t xml:space="preserve"> </w:t>
      </w:r>
      <w:r>
        <w:rPr>
          <w:lang w:val="en-US"/>
        </w:rPr>
        <w:t>Faculty</w:t>
      </w:r>
      <w:r w:rsidRPr="00663F07">
        <w:rPr>
          <w:lang w:val="en-US"/>
        </w:rPr>
        <w:t xml:space="preserve"> </w:t>
      </w:r>
      <w:r>
        <w:rPr>
          <w:lang w:val="en-US"/>
        </w:rPr>
        <w:t>of</w:t>
      </w:r>
      <w:r w:rsidRPr="00663F07">
        <w:rPr>
          <w:lang w:val="en-US"/>
        </w:rPr>
        <w:t xml:space="preserve"> </w:t>
      </w:r>
      <w:r>
        <w:rPr>
          <w:lang w:val="en-US"/>
        </w:rPr>
        <w:t>Physics</w:t>
      </w:r>
      <w:r w:rsidRPr="00663F07">
        <w:rPr>
          <w:lang w:val="en-US"/>
        </w:rPr>
        <w:t xml:space="preserve">, </w:t>
      </w:r>
      <w:r>
        <w:rPr>
          <w:lang w:val="en-US"/>
        </w:rPr>
        <w:t>Moscow</w:t>
      </w:r>
      <w:r w:rsidRPr="00663F07">
        <w:rPr>
          <w:lang w:val="en-US"/>
        </w:rPr>
        <w:t xml:space="preserve">, </w:t>
      </w:r>
      <w:r>
        <w:rPr>
          <w:lang w:val="en-US"/>
        </w:rPr>
        <w:t>Russia,</w:t>
      </w:r>
      <w:r>
        <w:rPr>
          <w:lang w:val="en-US"/>
        </w:rPr>
        <w:br/>
        <w:t xml:space="preserve">    </w:t>
      </w:r>
      <w:r w:rsidRPr="00663F07">
        <w:rPr>
          <w:lang w:val="en-US"/>
        </w:rPr>
        <w:t xml:space="preserve"> </w:t>
      </w:r>
      <w:hyperlink r:id="rId7" w:history="1">
        <w:r w:rsidRPr="00BA3ED3">
          <w:rPr>
            <w:rStyle w:val="a7"/>
            <w:lang w:val="en-US"/>
          </w:rPr>
          <w:t>dvinin@phys.msu.ru</w:t>
        </w:r>
      </w:hyperlink>
      <w:r w:rsidRPr="00663F07">
        <w:rPr>
          <w:lang w:val="en-US"/>
        </w:rPr>
        <w:br/>
      </w:r>
      <w:r>
        <w:rPr>
          <w:vertAlign w:val="superscript"/>
          <w:lang w:val="en-US"/>
        </w:rPr>
        <w:t>2</w:t>
      </w:r>
      <w:r>
        <w:rPr>
          <w:lang w:val="en-US"/>
        </w:rPr>
        <w:t>Tajik</w:t>
      </w:r>
      <w:r w:rsidRPr="00663F07">
        <w:rPr>
          <w:lang w:val="en-US"/>
        </w:rPr>
        <w:t xml:space="preserve"> </w:t>
      </w:r>
      <w:r>
        <w:rPr>
          <w:lang w:val="en-US"/>
        </w:rPr>
        <w:t>National</w:t>
      </w:r>
      <w:r w:rsidRPr="00663F07">
        <w:rPr>
          <w:lang w:val="en-US"/>
        </w:rPr>
        <w:t xml:space="preserve"> </w:t>
      </w:r>
      <w:r>
        <w:rPr>
          <w:lang w:val="en-US"/>
        </w:rPr>
        <w:t>University, Faculty</w:t>
      </w:r>
      <w:r w:rsidRPr="00663F07">
        <w:rPr>
          <w:lang w:val="en-US"/>
        </w:rPr>
        <w:t xml:space="preserve"> </w:t>
      </w:r>
      <w:r>
        <w:rPr>
          <w:lang w:val="en-US"/>
        </w:rPr>
        <w:t>of</w:t>
      </w:r>
      <w:r w:rsidRPr="00663F07">
        <w:rPr>
          <w:lang w:val="en-US"/>
        </w:rPr>
        <w:t xml:space="preserve"> </w:t>
      </w:r>
      <w:r>
        <w:rPr>
          <w:lang w:val="en-US"/>
        </w:rPr>
        <w:t>Physics</w:t>
      </w:r>
      <w:r w:rsidRPr="00663F07">
        <w:rPr>
          <w:lang w:val="en-US"/>
        </w:rPr>
        <w:t xml:space="preserve">, </w:t>
      </w:r>
      <w:r>
        <w:rPr>
          <w:lang w:val="en-US"/>
        </w:rPr>
        <w:t>Dushanbe, Tajikistan,</w:t>
      </w:r>
      <w:r w:rsidRPr="00663F07">
        <w:rPr>
          <w:lang w:val="en-US"/>
        </w:rPr>
        <w:t xml:space="preserve"> </w:t>
      </w:r>
      <w:hyperlink r:id="rId8" w:history="1">
        <w:r w:rsidRPr="00BA3ED3">
          <w:rPr>
            <w:rStyle w:val="a7"/>
            <w:lang w:val="en-US"/>
          </w:rPr>
          <w:t>davlat56@mail.ru</w:t>
        </w:r>
      </w:hyperlink>
    </w:p>
    <w:p w:rsidR="002D4A0B" w:rsidRPr="00AA2632" w:rsidRDefault="002D4A0B" w:rsidP="002D4A0B">
      <w:pPr>
        <w:pStyle w:val="Zv-bodyreport"/>
        <w:rPr>
          <w:lang w:val="en-US"/>
        </w:rPr>
      </w:pPr>
      <w:r w:rsidRPr="004C2688">
        <w:rPr>
          <w:lang w:val="en-US"/>
        </w:rPr>
        <w:t>Capacitive low pressure (</w:t>
      </w:r>
      <w:r w:rsidRPr="004C2688">
        <w:rPr>
          <w:lang w:val="en-US"/>
        </w:rPr>
        <w:sym w:font="Symbol" w:char="F06E"/>
      </w:r>
      <w:r w:rsidRPr="005872F7">
        <w:rPr>
          <w:lang w:val="en-US"/>
        </w:rPr>
        <w:t> </w:t>
      </w:r>
      <w:r w:rsidRPr="004C2688">
        <w:rPr>
          <w:lang w:val="en-US"/>
        </w:rPr>
        <w:t>&lt;&lt;</w:t>
      </w:r>
      <w:r w:rsidRPr="005872F7">
        <w:rPr>
          <w:lang w:val="en-US"/>
        </w:rPr>
        <w:t> </w:t>
      </w:r>
      <w:r w:rsidRPr="004C2688">
        <w:rPr>
          <w:lang w:val="en-US"/>
        </w:rPr>
        <w:sym w:font="Symbol" w:char="F077"/>
      </w:r>
      <w:r w:rsidRPr="004C2688">
        <w:rPr>
          <w:lang w:val="en-US"/>
        </w:rPr>
        <w:t>) high-frequency (HF) discharge with large area of electrodes, excited</w:t>
      </w:r>
      <w:r w:rsidRPr="006076D3">
        <w:rPr>
          <w:lang w:val="en-US"/>
        </w:rPr>
        <w:t xml:space="preserve"> </w:t>
      </w:r>
      <w:r w:rsidRPr="005872F7">
        <w:rPr>
          <w:lang w:val="en-US"/>
        </w:rPr>
        <w:t>by</w:t>
      </w:r>
      <w:r w:rsidRPr="006076D3">
        <w:rPr>
          <w:lang w:val="en-US"/>
        </w:rPr>
        <w:t xml:space="preserve"> </w:t>
      </w:r>
      <w:r w:rsidRPr="005872F7">
        <w:rPr>
          <w:lang w:val="en-US"/>
        </w:rPr>
        <w:t>an</w:t>
      </w:r>
      <w:r w:rsidRPr="006076D3">
        <w:rPr>
          <w:lang w:val="en-US"/>
        </w:rPr>
        <w:t xml:space="preserve"> </w:t>
      </w:r>
      <w:r w:rsidRPr="005872F7">
        <w:rPr>
          <w:lang w:val="en-US"/>
        </w:rPr>
        <w:t>electromagnetic</w:t>
      </w:r>
      <w:r w:rsidRPr="006076D3">
        <w:rPr>
          <w:lang w:val="en-US"/>
        </w:rPr>
        <w:t xml:space="preserve"> </w:t>
      </w:r>
      <w:r w:rsidRPr="005872F7">
        <w:rPr>
          <w:lang w:val="en-US"/>
        </w:rPr>
        <w:t xml:space="preserve">field </w:t>
      </w:r>
      <w:r w:rsidRPr="00A012F3">
        <w:rPr>
          <w:lang w:val="en-US"/>
        </w:rPr>
        <w:t>w</w:t>
      </w:r>
      <w:r>
        <w:rPr>
          <w:lang w:val="en-US"/>
        </w:rPr>
        <w:t>ith frequency</w:t>
      </w:r>
      <w:r w:rsidRPr="005872F7">
        <w:rPr>
          <w:lang w:val="en-US"/>
        </w:rPr>
        <w:t xml:space="preserve"> 13.56–500 MHz in a metal discharge chamber</w:t>
      </w:r>
      <w:r w:rsidRPr="00EA54E1">
        <w:rPr>
          <w:lang w:val="en-US"/>
        </w:rPr>
        <w:t>,</w:t>
      </w:r>
      <w:r w:rsidRPr="005872F7">
        <w:rPr>
          <w:lang w:val="en-US"/>
        </w:rPr>
        <w:t xml:space="preserve"> is supported by surface waves propagating along the plasma–sheath–metal interface [1–3]. The purpose of this work is </w:t>
      </w:r>
      <w:bookmarkStart w:id="0" w:name="_GoBack"/>
      <w:bookmarkEnd w:id="0"/>
      <w:r w:rsidRPr="005872F7">
        <w:rPr>
          <w:lang w:val="en-US"/>
        </w:rPr>
        <w:t>numerical calculation of electromagnetic field distribution in the vacuum chamber</w:t>
      </w:r>
      <w:r w:rsidRPr="00EA54E1">
        <w:rPr>
          <w:lang w:val="en-US"/>
        </w:rPr>
        <w:t>, impedance</w:t>
      </w:r>
      <w:r w:rsidRPr="005872F7">
        <w:rPr>
          <w:lang w:val="en-US"/>
        </w:rPr>
        <w:t xml:space="preserve"> and current-voltage characteristics of the discharge</w:t>
      </w:r>
      <w:r w:rsidRPr="00EA54E1">
        <w:rPr>
          <w:lang w:val="en-US"/>
        </w:rPr>
        <w:t>,</w:t>
      </w:r>
      <w:r w:rsidRPr="005872F7">
        <w:rPr>
          <w:lang w:val="en-US"/>
        </w:rPr>
        <w:t xml:space="preserve"> when RF voltage is applied to active electrode and substrate holder. Resonances in the discharge under consideration can represent currents and voltages resonances in long lines</w:t>
      </w:r>
      <w:r w:rsidRPr="00B33468">
        <w:rPr>
          <w:lang w:val="en-US"/>
        </w:rPr>
        <w:t xml:space="preserve">, </w:t>
      </w:r>
      <w:r w:rsidRPr="005872F7">
        <w:rPr>
          <w:lang w:val="en-US"/>
        </w:rPr>
        <w:t>associated with the features of the radial RF field distribution or the geometric plasma-sheath resonance, related with compensation of voltages on the sheath and plasma [4].</w:t>
      </w:r>
    </w:p>
    <w:p w:rsidR="002D4A0B" w:rsidRPr="00DE6E98" w:rsidRDefault="002D4A0B" w:rsidP="002D4A0B">
      <w:pPr>
        <w:pStyle w:val="Zv-bodyreport"/>
        <w:ind w:firstLine="0"/>
        <w:jc w:val="center"/>
        <w:rPr>
          <w:noProof/>
          <w:lang w:val="en-US"/>
        </w:rPr>
      </w:pPr>
      <w:r>
        <w:rPr>
          <w:noProof/>
        </w:rPr>
        <w:drawing>
          <wp:inline distT="0" distB="0" distL="0" distR="0">
            <wp:extent cx="2879090" cy="1540795"/>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_1A_3_half.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0446" cy="1546872"/>
                    </a:xfrm>
                    <a:prstGeom prst="rect">
                      <a:avLst/>
                    </a:prstGeom>
                  </pic:spPr>
                </pic:pic>
              </a:graphicData>
            </a:graphic>
          </wp:inline>
        </w:drawing>
      </w:r>
      <w:r w:rsidRPr="00DE6E98">
        <w:rPr>
          <w:noProof/>
          <w:lang w:val="en-US"/>
        </w:rPr>
        <w:t xml:space="preserve"> </w:t>
      </w:r>
      <w:r>
        <w:rPr>
          <w:noProof/>
        </w:rPr>
        <w:drawing>
          <wp:inline distT="0" distB="0" distL="0" distR="0">
            <wp:extent cx="2921813" cy="154080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B_1HALF.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1813" cy="1540800"/>
                    </a:xfrm>
                    <a:prstGeom prst="rect">
                      <a:avLst/>
                    </a:prstGeom>
                  </pic:spPr>
                </pic:pic>
              </a:graphicData>
            </a:graphic>
          </wp:inline>
        </w:drawing>
      </w:r>
      <w:r w:rsidRPr="00DE6E98">
        <w:rPr>
          <w:noProof/>
          <w:lang w:val="en-US"/>
        </w:rPr>
        <w:t xml:space="preserve"> </w:t>
      </w:r>
    </w:p>
    <w:p w:rsidR="002D4A0B" w:rsidRPr="002D4A0B" w:rsidRDefault="002D4A0B" w:rsidP="002D4A0B">
      <w:pPr>
        <w:pStyle w:val="Zv-bodyreport"/>
        <w:spacing w:before="120" w:after="120"/>
        <w:ind w:left="284" w:firstLine="0"/>
        <w:rPr>
          <w:noProof/>
          <w:sz w:val="22"/>
          <w:szCs w:val="22"/>
          <w:lang w:val="en-US"/>
        </w:rPr>
      </w:pPr>
      <w:r w:rsidRPr="002D4A0B">
        <w:rPr>
          <w:b/>
          <w:sz w:val="22"/>
          <w:szCs w:val="22"/>
          <w:lang w:val="en-US"/>
        </w:rPr>
        <w:t>Fig. 1.</w:t>
      </w:r>
      <w:r w:rsidRPr="002D4A0B">
        <w:rPr>
          <w:sz w:val="22"/>
          <w:szCs w:val="22"/>
          <w:lang w:val="en-US"/>
        </w:rPr>
        <w:t xml:space="preserve"> Discharge impedance</w:t>
      </w:r>
      <w:r w:rsidRPr="002D4A0B">
        <w:rPr>
          <w:i/>
          <w:sz w:val="22"/>
          <w:szCs w:val="22"/>
          <w:lang w:val="en-US"/>
        </w:rPr>
        <w:t xml:space="preserve"> Z</w:t>
      </w:r>
      <w:r w:rsidRPr="002D4A0B">
        <w:rPr>
          <w:sz w:val="22"/>
          <w:szCs w:val="22"/>
          <w:lang w:val="en-US"/>
        </w:rPr>
        <w:t xml:space="preserve"> (1 Re</w:t>
      </w:r>
      <w:r w:rsidRPr="002D4A0B">
        <w:rPr>
          <w:i/>
          <w:sz w:val="22"/>
          <w:szCs w:val="22"/>
          <w:lang w:val="en-US"/>
        </w:rPr>
        <w:t>Z</w:t>
      </w:r>
      <w:r w:rsidRPr="002D4A0B">
        <w:rPr>
          <w:sz w:val="22"/>
          <w:szCs w:val="22"/>
          <w:lang w:val="en-US"/>
        </w:rPr>
        <w:t>, 2 Im</w:t>
      </w:r>
      <w:r w:rsidRPr="002D4A0B">
        <w:rPr>
          <w:i/>
          <w:sz w:val="22"/>
          <w:szCs w:val="22"/>
          <w:lang w:val="en-US"/>
        </w:rPr>
        <w:t>Z</w:t>
      </w:r>
      <w:r w:rsidRPr="002D4A0B">
        <w:rPr>
          <w:sz w:val="22"/>
          <w:szCs w:val="22"/>
          <w:lang w:val="en-US"/>
        </w:rPr>
        <w:t>) with symmetric (currents to the active electrode and substrate holder are equal and antiphase) – a) and antisymmetric excitation (currents of the electrodes close to the sidewall) as a function of density of electrons – b). Electric field frequency is 27.12 MHz.</w:t>
      </w:r>
    </w:p>
    <w:p w:rsidR="002D4A0B" w:rsidRPr="00AA2632" w:rsidRDefault="002D4A0B" w:rsidP="002D4A0B">
      <w:pPr>
        <w:pStyle w:val="Zv-bodyreport"/>
        <w:rPr>
          <w:lang w:val="en-US"/>
        </w:rPr>
      </w:pPr>
      <w:r w:rsidRPr="005872F7">
        <w:rPr>
          <w:lang w:val="en-US"/>
        </w:rPr>
        <w:t xml:space="preserve">An example of the obtained </w:t>
      </w:r>
      <w:r w:rsidRPr="00E641EC">
        <w:rPr>
          <w:lang w:val="en-US"/>
        </w:rPr>
        <w:t>d</w:t>
      </w:r>
      <w:r>
        <w:rPr>
          <w:lang w:val="en-US"/>
        </w:rPr>
        <w:t>ischarge impedance values</w:t>
      </w:r>
      <w:r w:rsidRPr="005872F7">
        <w:rPr>
          <w:lang w:val="en-US"/>
        </w:rPr>
        <w:t xml:space="preserve"> is shown in Fig. 1. The dimensions of the active </w:t>
      </w:r>
      <w:r w:rsidRPr="002D4A0B">
        <w:rPr>
          <w:lang w:val="en-US"/>
        </w:rPr>
        <w:t>electrode</w:t>
      </w:r>
      <w:r w:rsidRPr="005872F7">
        <w:rPr>
          <w:lang w:val="en-US"/>
        </w:rPr>
        <w:t xml:space="preserve"> and substrate holder are the same and equal to 20 cm, sheathes width at the electrodes are identical and were assumed to be equal to 3 mm in the calculation. In this case, either symmetric or antisymmetric surface waves [2] are excited. Calculations show that the dependences of the discharge impedance on the electron density under symmetric and antisymmetric excitation are qualitatively different even with symmetric electrodes and sheathes. In real conditions, the amplitudes of each wave will depend not only on the properties of the discharge, but also on the characteristics of the matching devices between the generators and the electrodes. The inhomogeneity of the plasma facilitates the excitation of resonant modes. The results allow determining the conditions for the optimal excitation of a discharge for the realization of a homogeneous plasma with a high electron density.</w:t>
      </w:r>
    </w:p>
    <w:p w:rsidR="002D4A0B" w:rsidRPr="00AA2632" w:rsidRDefault="002D4A0B" w:rsidP="002D4A0B">
      <w:pPr>
        <w:pStyle w:val="Zv-TitleReferences-en"/>
        <w:rPr>
          <w:lang w:val="en-US"/>
        </w:rPr>
      </w:pPr>
      <w:r>
        <w:rPr>
          <w:lang w:val="en-US"/>
        </w:rPr>
        <w:t>References</w:t>
      </w:r>
    </w:p>
    <w:p w:rsidR="002D4A0B" w:rsidRPr="005872F7" w:rsidRDefault="002D4A0B" w:rsidP="002D4A0B">
      <w:pPr>
        <w:pStyle w:val="Zv-References-ru"/>
      </w:pPr>
      <w:r w:rsidRPr="002D4A0B">
        <w:rPr>
          <w:lang w:val="en-US"/>
        </w:rPr>
        <w:t xml:space="preserve">Chabert P.J. Phys. D: Appl. </w:t>
      </w:r>
      <w:r w:rsidRPr="005872F7">
        <w:t>Phys., 2007, 40, R63.</w:t>
      </w:r>
    </w:p>
    <w:p w:rsidR="002D4A0B" w:rsidRPr="005872F7" w:rsidRDefault="002D4A0B" w:rsidP="002D4A0B">
      <w:pPr>
        <w:pStyle w:val="Zv-References-ru"/>
      </w:pPr>
      <w:r w:rsidRPr="002D4A0B">
        <w:rPr>
          <w:lang w:val="en-US"/>
        </w:rPr>
        <w:t xml:space="preserve">Vologirov A.G., Dvinin S.A., Mikheev V.V. et al. </w:t>
      </w:r>
      <w:r w:rsidRPr="005872F7">
        <w:t>Plasma Physics Reports, 2008, 34, p. 746.</w:t>
      </w:r>
    </w:p>
    <w:p w:rsidR="002D4A0B" w:rsidRPr="002D4A0B" w:rsidRDefault="002D4A0B" w:rsidP="002D4A0B">
      <w:pPr>
        <w:pStyle w:val="Zv-References-ru"/>
        <w:rPr>
          <w:lang w:val="en-US"/>
        </w:rPr>
      </w:pPr>
      <w:r w:rsidRPr="002D4A0B">
        <w:rPr>
          <w:lang w:val="en-US"/>
        </w:rPr>
        <w:t xml:space="preserve">Dvinin S.A., Kodirzoda Z.A., Solikhov D.K., XLV International (Zvenigorod) Conference on Plasma Physics and </w:t>
      </w:r>
      <w:r w:rsidRPr="002D4A0B">
        <w:rPr>
          <w:rStyle w:val="shorttext"/>
          <w:lang w:val="en-US"/>
        </w:rPr>
        <w:t>Controlled Thermonuclear Synthesis</w:t>
      </w:r>
      <w:r w:rsidRPr="002D4A0B">
        <w:rPr>
          <w:lang w:val="en-US"/>
        </w:rPr>
        <w:t>, 2–6 April 2018, p. 293.</w:t>
      </w:r>
    </w:p>
    <w:p w:rsidR="002D4A0B" w:rsidRPr="002D4A0B" w:rsidRDefault="002D4A0B" w:rsidP="002D4A0B">
      <w:pPr>
        <w:pStyle w:val="Zv-References-ru"/>
        <w:rPr>
          <w:lang w:val="en-US"/>
        </w:rPr>
      </w:pPr>
      <w:r w:rsidRPr="002D4A0B">
        <w:rPr>
          <w:szCs w:val="24"/>
          <w:lang w:val="en-US"/>
        </w:rPr>
        <w:t>Taillet J. American Journal</w:t>
      </w:r>
      <w:r w:rsidRPr="002D4A0B">
        <w:rPr>
          <w:lang w:val="en-US"/>
        </w:rPr>
        <w:t xml:space="preserve"> of Physics, 1969, 37, 423.</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0D" w:rsidRDefault="00AF540D">
      <w:r>
        <w:separator/>
      </w:r>
    </w:p>
  </w:endnote>
  <w:endnote w:type="continuationSeparator" w:id="0">
    <w:p w:rsidR="00AF540D" w:rsidRDefault="00AF5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4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4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713B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0D" w:rsidRDefault="00AF540D">
      <w:r>
        <w:separator/>
      </w:r>
    </w:p>
  </w:footnote>
  <w:footnote w:type="continuationSeparator" w:id="0">
    <w:p w:rsidR="00AF540D" w:rsidRDefault="00AF5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044F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F540D"/>
    <w:rsid w:val="00043701"/>
    <w:rsid w:val="000C657D"/>
    <w:rsid w:val="000C7078"/>
    <w:rsid w:val="000D76E9"/>
    <w:rsid w:val="000E495B"/>
    <w:rsid w:val="001C0CCB"/>
    <w:rsid w:val="00205708"/>
    <w:rsid w:val="00220629"/>
    <w:rsid w:val="0023083F"/>
    <w:rsid w:val="00247225"/>
    <w:rsid w:val="00247907"/>
    <w:rsid w:val="002D4A0B"/>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713B1"/>
    <w:rsid w:val="007B6378"/>
    <w:rsid w:val="007E06CE"/>
    <w:rsid w:val="00802D35"/>
    <w:rsid w:val="008520F9"/>
    <w:rsid w:val="008850EF"/>
    <w:rsid w:val="00906FF7"/>
    <w:rsid w:val="00A044F4"/>
    <w:rsid w:val="00AE6185"/>
    <w:rsid w:val="00AF540D"/>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D4A0B"/>
    <w:rPr>
      <w:color w:val="0000FF"/>
      <w:u w:val="single"/>
    </w:rPr>
  </w:style>
  <w:style w:type="character" w:customStyle="1" w:styleId="shorttext">
    <w:name w:val="short_text"/>
    <w:rsid w:val="002D4A0B"/>
  </w:style>
  <w:style w:type="paragraph" w:styleId="a8">
    <w:name w:val="Balloon Text"/>
    <w:basedOn w:val="a"/>
    <w:link w:val="a9"/>
    <w:rsid w:val="002D4A0B"/>
    <w:rPr>
      <w:rFonts w:ascii="Tahoma" w:hAnsi="Tahoma" w:cs="Tahoma"/>
      <w:sz w:val="16"/>
      <w:szCs w:val="16"/>
    </w:rPr>
  </w:style>
  <w:style w:type="character" w:customStyle="1" w:styleId="a9">
    <w:name w:val="Текст выноски Знак"/>
    <w:basedOn w:val="a0"/>
    <w:link w:val="a8"/>
    <w:rsid w:val="002D4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vinin@phys.ms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425</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CALCULATION OF CAPACITIVE HF DISCHARGE IMPEDANCE IN A METAL VACUUM CHAMBER WITH INHOMOGENOUS FILLING</dc:title>
  <dc:creator>sato</dc:creator>
  <cp:lastModifiedBy>Сатунин</cp:lastModifiedBy>
  <cp:revision>2</cp:revision>
  <cp:lastPrinted>1601-01-01T00:00:00Z</cp:lastPrinted>
  <dcterms:created xsi:type="dcterms:W3CDTF">2019-02-08T12:02:00Z</dcterms:created>
  <dcterms:modified xsi:type="dcterms:W3CDTF">2019-03-11T10:42:00Z</dcterms:modified>
</cp:coreProperties>
</file>