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32" w:rsidRPr="00BC0FF6" w:rsidRDefault="003127B8" w:rsidP="00A70432">
      <w:pPr>
        <w:pStyle w:val="Zv-Titlereport"/>
        <w:rPr>
          <w:lang w:val="en-US"/>
        </w:rPr>
      </w:pPr>
      <w:r w:rsidRPr="00FD4185">
        <w:rPr>
          <w:lang w:val="en-US"/>
        </w:rPr>
        <w:t xml:space="preserve">JUMPs of THE ANODE LAYER IN THE ZONE OF THE E </w:t>
      </w:r>
      <w:r w:rsidRPr="00FD4185">
        <w:rPr>
          <w:lang w:val="en-US"/>
        </w:rPr>
        <w:sym w:font="Symbol" w:char="F0B4"/>
      </w:r>
      <w:r w:rsidRPr="00FD4185">
        <w:rPr>
          <w:lang w:val="en-US"/>
        </w:rPr>
        <w:t xml:space="preserve"> B DISCHARGE</w:t>
      </w:r>
    </w:p>
    <w:p w:rsidR="00A70432" w:rsidRPr="00F43273" w:rsidRDefault="00A70432" w:rsidP="00A70432">
      <w:pPr>
        <w:pStyle w:val="Zv-Author"/>
        <w:rPr>
          <w:lang w:val="en-US"/>
        </w:rPr>
      </w:pPr>
      <w:r w:rsidRPr="001E2D66">
        <w:rPr>
          <w:vertAlign w:val="superscript"/>
          <w:lang w:val="en-US"/>
        </w:rPr>
        <w:t>1</w:t>
      </w:r>
      <w:r w:rsidRPr="00F43273">
        <w:rPr>
          <w:lang w:val="en-US"/>
        </w:rPr>
        <w:t xml:space="preserve">Bardakov V.M., </w:t>
      </w:r>
      <w:bookmarkStart w:id="0" w:name="_Hlk532470088"/>
      <w:r w:rsidRPr="001E2D66">
        <w:rPr>
          <w:vertAlign w:val="superscript"/>
          <w:lang w:val="en-US"/>
        </w:rPr>
        <w:t>2</w:t>
      </w:r>
      <w:bookmarkEnd w:id="0"/>
      <w:r w:rsidRPr="00F43273">
        <w:rPr>
          <w:lang w:val="en-US"/>
        </w:rPr>
        <w:t xml:space="preserve">Ivanov S.D., </w:t>
      </w:r>
      <w:r w:rsidRPr="001E2D66">
        <w:rPr>
          <w:vertAlign w:val="superscript"/>
          <w:lang w:val="en-US"/>
        </w:rPr>
        <w:t>2</w:t>
      </w:r>
      <w:r w:rsidRPr="00F43273">
        <w:rPr>
          <w:lang w:val="en-US"/>
        </w:rPr>
        <w:t>Kazantsev A.V</w:t>
      </w:r>
      <w:r w:rsidR="005D2DEF">
        <w:rPr>
          <w:lang w:val="en-US"/>
        </w:rPr>
        <w:t>.</w:t>
      </w:r>
      <w:r w:rsidRPr="00F43273">
        <w:rPr>
          <w:lang w:val="en-US"/>
        </w:rPr>
        <w:t xml:space="preserve">, </w:t>
      </w:r>
      <w:r w:rsidRPr="001E2D66">
        <w:rPr>
          <w:vertAlign w:val="superscript"/>
          <w:lang w:val="en-US"/>
        </w:rPr>
        <w:t>2</w:t>
      </w:r>
      <w:r w:rsidRPr="00F43273">
        <w:rPr>
          <w:lang w:val="en-US"/>
        </w:rPr>
        <w:t xml:space="preserve">Nguyen The Thang, </w:t>
      </w:r>
      <w:r w:rsidRPr="001E2D66">
        <w:rPr>
          <w:vertAlign w:val="superscript"/>
          <w:lang w:val="en-US"/>
        </w:rPr>
        <w:t>2</w:t>
      </w:r>
      <w:r w:rsidRPr="00F43273">
        <w:rPr>
          <w:lang w:val="en-US"/>
        </w:rPr>
        <w:t xml:space="preserve">Strokin N.A., </w:t>
      </w:r>
      <w:r w:rsidRPr="001E2D66">
        <w:rPr>
          <w:vertAlign w:val="superscript"/>
          <w:lang w:val="en-US"/>
        </w:rPr>
        <w:t>2</w:t>
      </w:r>
      <w:r w:rsidRPr="00F43273">
        <w:rPr>
          <w:lang w:val="en-US"/>
        </w:rPr>
        <w:t>Stupin A.N.</w:t>
      </w:r>
    </w:p>
    <w:p w:rsidR="00A70432" w:rsidRDefault="00A70432" w:rsidP="00A70432">
      <w:pPr>
        <w:pStyle w:val="Zv-Organization"/>
        <w:rPr>
          <w:szCs w:val="24"/>
          <w:lang w:val="en-US"/>
        </w:rPr>
      </w:pPr>
      <w:r w:rsidRPr="001E2D66">
        <w:rPr>
          <w:vertAlign w:val="superscript"/>
          <w:lang w:val="en-US"/>
        </w:rPr>
        <w:t>1</w:t>
      </w:r>
      <w:r w:rsidRPr="004B257C">
        <w:rPr>
          <w:lang w:val="en-US"/>
        </w:rPr>
        <w:t>Irkutsk State Transport University</w:t>
      </w:r>
      <w:r>
        <w:rPr>
          <w:lang w:val="en-US"/>
        </w:rPr>
        <w:t>, Irkutsk, Russia,</w:t>
      </w:r>
      <w:r w:rsidRPr="004B257C">
        <w:rPr>
          <w:lang w:val="en-US"/>
        </w:rPr>
        <w:t xml:space="preserve"> </w:t>
      </w:r>
      <w:hyperlink r:id="rId7" w:history="1">
        <w:r w:rsidRPr="0038646E">
          <w:rPr>
            <w:rStyle w:val="a7"/>
            <w:szCs w:val="24"/>
            <w:lang w:val="en-US"/>
          </w:rPr>
          <w:t>vmbardakov38@mail.ru</w:t>
        </w:r>
      </w:hyperlink>
      <w:r>
        <w:rPr>
          <w:szCs w:val="24"/>
          <w:lang w:val="en-US"/>
        </w:rPr>
        <w:br/>
      </w:r>
      <w:r w:rsidRPr="001E2D66">
        <w:rPr>
          <w:vertAlign w:val="superscript"/>
          <w:lang w:val="en-US"/>
        </w:rPr>
        <w:t>2</w:t>
      </w:r>
      <w:r w:rsidRPr="004B257C">
        <w:rPr>
          <w:lang w:val="en-US"/>
        </w:rPr>
        <w:t>Irkutsk National Research Technical University</w:t>
      </w:r>
      <w:r>
        <w:rPr>
          <w:lang w:val="en-US"/>
        </w:rPr>
        <w:t>, Irkutsk, Russia,</w:t>
      </w:r>
      <w:r w:rsidRPr="004B257C">
        <w:rPr>
          <w:lang w:val="en-US"/>
        </w:rPr>
        <w:t xml:space="preserve"> </w:t>
      </w:r>
      <w:hyperlink r:id="rId8" w:history="1">
        <w:r w:rsidRPr="0038646E">
          <w:rPr>
            <w:rStyle w:val="a7"/>
            <w:lang w:val="en-US"/>
          </w:rPr>
          <w:t>ivsd55@yandex.ru</w:t>
        </w:r>
      </w:hyperlink>
      <w:r>
        <w:rPr>
          <w:lang w:val="en-US"/>
        </w:rPr>
        <w:t>,</w:t>
      </w:r>
      <w:r>
        <w:rPr>
          <w:lang w:val="en-US"/>
        </w:rPr>
        <w:br/>
      </w:r>
      <w:r>
        <w:rPr>
          <w:szCs w:val="24"/>
          <w:lang w:val="en-US"/>
        </w:rPr>
        <w:t xml:space="preserve">     </w:t>
      </w:r>
      <w:hyperlink r:id="rId9" w:history="1">
        <w:r w:rsidRPr="0038646E">
          <w:rPr>
            <w:rStyle w:val="a7"/>
            <w:szCs w:val="24"/>
            <w:lang w:val="en-US"/>
          </w:rPr>
          <w:t>kazanets@gmail.com</w:t>
        </w:r>
      </w:hyperlink>
      <w:r w:rsidRPr="004B257C">
        <w:rPr>
          <w:lang w:val="en-US"/>
        </w:rPr>
        <w:t xml:space="preserve">, </w:t>
      </w:r>
      <w:hyperlink r:id="rId10" w:history="1">
        <w:r w:rsidRPr="0038646E">
          <w:rPr>
            <w:rStyle w:val="a7"/>
            <w:szCs w:val="24"/>
            <w:lang w:val="en-US"/>
          </w:rPr>
          <w:t>nguen.tkhe@yandex.ru</w:t>
        </w:r>
      </w:hyperlink>
      <w:r w:rsidRPr="004B257C">
        <w:rPr>
          <w:rStyle w:val="a7"/>
          <w:color w:val="auto"/>
          <w:szCs w:val="24"/>
          <w:u w:val="none"/>
          <w:lang w:val="en-US"/>
        </w:rPr>
        <w:t xml:space="preserve">, </w:t>
      </w:r>
      <w:hyperlink r:id="rId11" w:history="1">
        <w:r w:rsidRPr="0038646E">
          <w:rPr>
            <w:rStyle w:val="a7"/>
            <w:szCs w:val="24"/>
            <w:lang w:val="en-US"/>
          </w:rPr>
          <w:t>strokin85@inbox.ru</w:t>
        </w:r>
      </w:hyperlink>
      <w:r w:rsidRPr="004B257C">
        <w:rPr>
          <w:lang w:val="en-US"/>
        </w:rPr>
        <w:t xml:space="preserve">, </w:t>
      </w:r>
      <w:hyperlink r:id="rId12" w:history="1">
        <w:r w:rsidRPr="0038646E">
          <w:rPr>
            <w:rStyle w:val="a7"/>
            <w:szCs w:val="24"/>
            <w:lang w:val="en-US"/>
          </w:rPr>
          <w:t>al.stupin1@yandex.ru</w:t>
        </w:r>
      </w:hyperlink>
    </w:p>
    <w:p w:rsidR="00A70432" w:rsidRDefault="00A70432" w:rsidP="00A70432">
      <w:pPr>
        <w:pStyle w:val="Zv-bodyreport"/>
        <w:rPr>
          <w:lang w:val="en-US"/>
        </w:rPr>
      </w:pPr>
      <w:r w:rsidRPr="00A458CF">
        <w:rPr>
          <w:lang w:val="en-US"/>
        </w:rPr>
        <w:t>Plasma accelerator with an anode layer (</w:t>
      </w:r>
      <w:r>
        <w:rPr>
          <w:lang w:val="en-US"/>
        </w:rPr>
        <w:t>TAL</w:t>
      </w:r>
      <w:r w:rsidRPr="00A458CF">
        <w:rPr>
          <w:lang w:val="en-US"/>
        </w:rPr>
        <w:t xml:space="preserve">), which is based on the </w:t>
      </w:r>
      <w:r w:rsidRPr="00375089">
        <w:rPr>
          <w:i/>
          <w:lang w:val="en-US"/>
        </w:rPr>
        <w:t>Е</w:t>
      </w:r>
      <w:r>
        <w:rPr>
          <w:i/>
          <w:lang w:val="en-US"/>
        </w:rPr>
        <w:t> </w:t>
      </w:r>
      <w:r>
        <w:rPr>
          <w:lang w:val="en-US"/>
        </w:rPr>
        <w:sym w:font="Symbol" w:char="F0B4"/>
      </w:r>
      <w:r>
        <w:rPr>
          <w:lang w:val="en-US"/>
        </w:rPr>
        <w:t> </w:t>
      </w:r>
      <w:r w:rsidRPr="00375089">
        <w:rPr>
          <w:i/>
          <w:lang w:val="en-US"/>
        </w:rPr>
        <w:t>В</w:t>
      </w:r>
      <w:r>
        <w:rPr>
          <w:i/>
          <w:lang w:val="en-US"/>
        </w:rPr>
        <w:t xml:space="preserve"> </w:t>
      </w:r>
      <w:r w:rsidRPr="00A458CF">
        <w:rPr>
          <w:lang w:val="en-US"/>
        </w:rPr>
        <w:t xml:space="preserve">discharge, is one of the main components of the plasma-optical mass separator [1]. The </w:t>
      </w:r>
      <w:r>
        <w:rPr>
          <w:lang w:val="en-US"/>
        </w:rPr>
        <w:t>TAL</w:t>
      </w:r>
      <w:r w:rsidRPr="00A458CF">
        <w:rPr>
          <w:lang w:val="en-US"/>
        </w:rPr>
        <w:t xml:space="preserve"> theory (theory</w:t>
      </w:r>
      <w:r w:rsidRPr="00375089">
        <w:rPr>
          <w:i/>
          <w:lang w:val="en-US"/>
        </w:rPr>
        <w:t xml:space="preserve"> </w:t>
      </w:r>
      <w:r>
        <w:rPr>
          <w:lang w:val="en-US"/>
        </w:rPr>
        <w:t xml:space="preserve">of the </w:t>
      </w:r>
      <w:r w:rsidRPr="00375089">
        <w:rPr>
          <w:i/>
          <w:lang w:val="en-US"/>
        </w:rPr>
        <w:t>E</w:t>
      </w:r>
      <w:r>
        <w:rPr>
          <w:i/>
          <w:lang w:val="en-US"/>
        </w:rPr>
        <w:t> </w:t>
      </w:r>
      <w:r>
        <w:rPr>
          <w:lang w:val="en-US"/>
        </w:rPr>
        <w:sym w:font="Symbol" w:char="F0B4"/>
      </w:r>
      <w:r>
        <w:rPr>
          <w:lang w:val="en-US"/>
        </w:rPr>
        <w:t> </w:t>
      </w:r>
      <w:r w:rsidRPr="00375089">
        <w:rPr>
          <w:i/>
          <w:lang w:val="en-US"/>
        </w:rPr>
        <w:t>B</w:t>
      </w:r>
      <w:r>
        <w:rPr>
          <w:i/>
          <w:lang w:val="en-US"/>
        </w:rPr>
        <w:t xml:space="preserve"> </w:t>
      </w:r>
      <w:r w:rsidRPr="00A458CF">
        <w:rPr>
          <w:lang w:val="en-US"/>
        </w:rPr>
        <w:t>discharge) gives monotonic dependencies of the discharge parameters on the plasma-forming gas pressure and magnetic field [2]. Experiments, however, tell a different story.</w:t>
      </w:r>
      <w:r>
        <w:rPr>
          <w:lang w:val="en-US"/>
        </w:rPr>
        <w:t xml:space="preserve"> </w:t>
      </w:r>
    </w:p>
    <w:p w:rsidR="00A70432" w:rsidRDefault="00A70432" w:rsidP="00A70432">
      <w:pPr>
        <w:pStyle w:val="Zv-bodyreport"/>
        <w:rPr>
          <w:lang w:val="en-US"/>
        </w:rPr>
      </w:pPr>
      <w:r>
        <w:rPr>
          <w:lang w:val="en-US"/>
        </w:rPr>
        <w:t>F</w:t>
      </w:r>
      <w:r w:rsidRPr="00A458CF">
        <w:rPr>
          <w:lang w:val="en-US"/>
        </w:rPr>
        <w:t>ig</w:t>
      </w:r>
      <w:r>
        <w:rPr>
          <w:lang w:val="en-US"/>
        </w:rPr>
        <w:t>ure</w:t>
      </w:r>
      <w:r w:rsidRPr="00A458CF">
        <w:rPr>
          <w:lang w:val="en-US"/>
        </w:rPr>
        <w:t xml:space="preserve"> 1 shows an example of a sharp jump of the anode layer (A</w:t>
      </w:r>
      <w:r>
        <w:rPr>
          <w:lang w:val="en-US"/>
        </w:rPr>
        <w:t>L</w:t>
      </w:r>
      <w:r w:rsidRPr="00A458CF">
        <w:rPr>
          <w:lang w:val="en-US"/>
        </w:rPr>
        <w:t>) from the near-anode region (spectra 1 and 2) to the cathode (spectra 3</w:t>
      </w:r>
      <w:r>
        <w:rPr>
          <w:lang w:val="en-US"/>
        </w:rPr>
        <w:t>–</w:t>
      </w:r>
      <w:r w:rsidRPr="00A458CF">
        <w:rPr>
          <w:lang w:val="en-US"/>
        </w:rPr>
        <w:t xml:space="preserve">6 in the “cathode layer”) with increasing argon pressure from </w:t>
      </w:r>
      <w:r w:rsidRPr="00092875">
        <w:rPr>
          <w:i/>
          <w:lang w:val="en-US"/>
        </w:rPr>
        <w:t>P</w:t>
      </w:r>
      <w:r w:rsidRPr="00A458CF">
        <w:rPr>
          <w:lang w:val="en-US"/>
        </w:rPr>
        <w:t xml:space="preserve"> = 12</w:t>
      </w:r>
      <w:r>
        <w:rPr>
          <w:lang w:val="en-US"/>
        </w:rPr>
        <w:sym w:font="Symbol" w:char="F0D7"/>
      </w:r>
      <w:r w:rsidRPr="00A458CF">
        <w:rPr>
          <w:lang w:val="en-US"/>
        </w:rPr>
        <w:t>10</w:t>
      </w:r>
      <w:r w:rsidRPr="00375089">
        <w:rPr>
          <w:vertAlign w:val="superscript"/>
          <w:lang w:val="en-US"/>
        </w:rPr>
        <w:t>–5</w:t>
      </w:r>
      <w:r>
        <w:rPr>
          <w:lang w:val="en-US"/>
        </w:rPr>
        <w:t> </w:t>
      </w:r>
      <w:r w:rsidRPr="00A458CF">
        <w:rPr>
          <w:lang w:val="en-US"/>
        </w:rPr>
        <w:t xml:space="preserve">Torr to </w:t>
      </w:r>
      <w:r w:rsidRPr="00092875">
        <w:rPr>
          <w:i/>
          <w:lang w:val="en-US"/>
        </w:rPr>
        <w:t>P</w:t>
      </w:r>
      <w:r w:rsidRPr="00A458CF">
        <w:rPr>
          <w:lang w:val="en-US"/>
        </w:rPr>
        <w:t xml:space="preserve"> = 14</w:t>
      </w:r>
      <w:r>
        <w:rPr>
          <w:lang w:val="en-US"/>
        </w:rPr>
        <w:sym w:font="Symbol" w:char="F0D7"/>
      </w:r>
      <w:r w:rsidRPr="00A458CF">
        <w:rPr>
          <w:lang w:val="en-US"/>
        </w:rPr>
        <w:t>10</w:t>
      </w:r>
      <w:r w:rsidRPr="00375089">
        <w:rPr>
          <w:vertAlign w:val="superscript"/>
          <w:lang w:val="en-US"/>
        </w:rPr>
        <w:t>–</w:t>
      </w:r>
      <w:bookmarkStart w:id="1" w:name="_GoBack"/>
      <w:bookmarkEnd w:id="1"/>
      <w:r w:rsidRPr="00375089">
        <w:rPr>
          <w:vertAlign w:val="superscript"/>
          <w:lang w:val="en-US"/>
        </w:rPr>
        <w:t>5</w:t>
      </w:r>
      <w:r w:rsidRPr="00A458CF">
        <w:rPr>
          <w:lang w:val="en-US"/>
        </w:rPr>
        <w:t xml:space="preserve"> Torr. The density of ions </w:t>
      </w:r>
      <w:r w:rsidRPr="00375089">
        <w:rPr>
          <w:i/>
          <w:lang w:val="en-US"/>
        </w:rPr>
        <w:t>n</w:t>
      </w:r>
      <w:r w:rsidRPr="00A458CF">
        <w:rPr>
          <w:lang w:val="en-US"/>
        </w:rPr>
        <w:t xml:space="preserve"> (the moment of the distribution function) undergoes a jump: </w:t>
      </w:r>
      <w:r w:rsidRPr="00375089">
        <w:rPr>
          <w:i/>
          <w:lang w:val="en-US"/>
        </w:rPr>
        <w:t>n</w:t>
      </w:r>
      <w:r w:rsidRPr="00375089">
        <w:rPr>
          <w:vertAlign w:val="subscript"/>
          <w:lang w:val="en-US"/>
        </w:rPr>
        <w:t>3</w:t>
      </w:r>
      <w:r>
        <w:rPr>
          <w:lang w:val="en-US"/>
        </w:rPr>
        <w:t>/</w:t>
      </w:r>
      <w:r w:rsidRPr="00375089">
        <w:rPr>
          <w:i/>
          <w:lang w:val="en-US"/>
        </w:rPr>
        <w:t>n</w:t>
      </w:r>
      <w:r w:rsidRPr="00375089">
        <w:rPr>
          <w:vertAlign w:val="subscript"/>
          <w:lang w:val="en-US"/>
        </w:rPr>
        <w:t>2</w:t>
      </w:r>
      <w:r w:rsidRPr="00A458CF"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</w:t>
      </w:r>
      <w:r w:rsidRPr="00A458CF">
        <w:rPr>
          <w:lang w:val="en-US"/>
        </w:rPr>
        <w:t>16.</w:t>
      </w:r>
    </w:p>
    <w:p w:rsidR="00A70432" w:rsidRPr="00A70432" w:rsidRDefault="00A70432" w:rsidP="00A70432">
      <w:pPr>
        <w:pStyle w:val="a6"/>
        <w:spacing w:before="120"/>
        <w:jc w:val="both"/>
        <w:rPr>
          <w:sz w:val="22"/>
          <w:szCs w:val="22"/>
          <w:lang w:val="en-US"/>
        </w:rPr>
      </w:pPr>
      <w:r w:rsidRPr="00A70432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-648970</wp:posOffset>
            </wp:positionV>
            <wp:extent cx="3238500" cy="27051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0432">
        <w:rPr>
          <w:b/>
          <w:sz w:val="22"/>
          <w:szCs w:val="22"/>
          <w:lang w:val="en-US"/>
        </w:rPr>
        <w:t>Fig. 1.</w:t>
      </w:r>
      <w:r w:rsidRPr="00A70432">
        <w:rPr>
          <w:sz w:val="22"/>
          <w:szCs w:val="22"/>
          <w:lang w:val="en-US"/>
        </w:rPr>
        <w:t xml:space="preserve"> Evolution of the </w:t>
      </w:r>
      <w:r w:rsidRPr="00A70432">
        <w:rPr>
          <w:i/>
          <w:sz w:val="22"/>
          <w:szCs w:val="22"/>
          <w:lang w:val="en-US"/>
        </w:rPr>
        <w:t>Е </w:t>
      </w:r>
      <w:r w:rsidRPr="00A70432">
        <w:rPr>
          <w:sz w:val="22"/>
          <w:szCs w:val="22"/>
          <w:lang w:val="en-US"/>
        </w:rPr>
        <w:sym w:font="Symbol" w:char="F0B4"/>
      </w:r>
      <w:r w:rsidRPr="00A70432">
        <w:rPr>
          <w:sz w:val="22"/>
          <w:szCs w:val="22"/>
          <w:lang w:val="en-US"/>
        </w:rPr>
        <w:t> </w:t>
      </w:r>
      <w:r w:rsidRPr="00A70432">
        <w:rPr>
          <w:i/>
          <w:sz w:val="22"/>
          <w:szCs w:val="22"/>
          <w:lang w:val="en-US"/>
        </w:rPr>
        <w:t>В</w:t>
      </w:r>
      <w:r w:rsidRPr="00A70432">
        <w:rPr>
          <w:sz w:val="22"/>
          <w:szCs w:val="22"/>
          <w:lang w:val="en-US"/>
        </w:rPr>
        <w:t xml:space="preserve">-discharge as the pressure of argon changes: </w:t>
      </w:r>
      <w:r w:rsidRPr="00A70432">
        <w:rPr>
          <w:sz w:val="22"/>
          <w:szCs w:val="22"/>
          <w:lang w:val="en-US"/>
        </w:rPr>
        <w:br/>
      </w:r>
      <w:r w:rsidRPr="00A70432">
        <w:rPr>
          <w:i/>
          <w:sz w:val="22"/>
          <w:szCs w:val="22"/>
          <w:lang w:val="en-US"/>
        </w:rPr>
        <w:t>U</w:t>
      </w:r>
      <w:r w:rsidRPr="00A70432">
        <w:rPr>
          <w:sz w:val="22"/>
          <w:szCs w:val="22"/>
          <w:vertAlign w:val="subscript"/>
          <w:lang w:val="en-US"/>
        </w:rPr>
        <w:t>p</w:t>
      </w:r>
      <w:r w:rsidRPr="00A70432">
        <w:rPr>
          <w:sz w:val="22"/>
          <w:szCs w:val="22"/>
          <w:lang w:val="en-US"/>
        </w:rPr>
        <w:t xml:space="preserve"> = 1160 V; </w:t>
      </w:r>
      <w:r w:rsidRPr="00A70432">
        <w:rPr>
          <w:i/>
          <w:sz w:val="22"/>
          <w:szCs w:val="22"/>
          <w:lang w:val="en-US"/>
        </w:rPr>
        <w:t>B</w:t>
      </w:r>
      <w:r w:rsidRPr="00A70432">
        <w:rPr>
          <w:sz w:val="22"/>
          <w:szCs w:val="22"/>
          <w:lang w:val="en-US"/>
        </w:rPr>
        <w:t xml:space="preserve"> = 970 G: curve 1 </w:t>
      </w:r>
      <w:r w:rsidRPr="00A70432">
        <w:rPr>
          <w:i/>
          <w:sz w:val="22"/>
          <w:szCs w:val="22"/>
          <w:lang w:val="en-US"/>
        </w:rPr>
        <w:t>P</w:t>
      </w:r>
      <w:r w:rsidRPr="00A70432">
        <w:rPr>
          <w:sz w:val="22"/>
          <w:szCs w:val="22"/>
          <w:lang w:val="en-US"/>
        </w:rPr>
        <w:t xml:space="preserve"> = 1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t>10</w:t>
      </w:r>
      <w:r w:rsidRPr="00A70432">
        <w:rPr>
          <w:sz w:val="22"/>
          <w:szCs w:val="22"/>
          <w:vertAlign w:val="superscript"/>
          <w:lang w:val="en-US"/>
        </w:rPr>
        <w:t>–4</w:t>
      </w:r>
      <w:r w:rsidRPr="00A70432">
        <w:rPr>
          <w:sz w:val="22"/>
          <w:szCs w:val="22"/>
          <w:lang w:val="en-US"/>
        </w:rPr>
        <w:t xml:space="preserve"> Torr;2 – 1.2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t>10</w:t>
      </w:r>
      <w:r w:rsidRPr="00A70432">
        <w:rPr>
          <w:sz w:val="22"/>
          <w:szCs w:val="22"/>
          <w:vertAlign w:val="superscript"/>
          <w:lang w:val="en-US"/>
        </w:rPr>
        <w:t>–4</w:t>
      </w:r>
      <w:r w:rsidRPr="00A70432">
        <w:rPr>
          <w:sz w:val="22"/>
          <w:szCs w:val="22"/>
          <w:lang w:val="en-US"/>
        </w:rPr>
        <w:t>; 3 – 1.4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t>10</w:t>
      </w:r>
      <w:r w:rsidRPr="00A70432">
        <w:rPr>
          <w:sz w:val="22"/>
          <w:szCs w:val="22"/>
          <w:vertAlign w:val="superscript"/>
          <w:lang w:val="en-US"/>
        </w:rPr>
        <w:t>–4</w:t>
      </w:r>
      <w:r w:rsidRPr="00A70432">
        <w:rPr>
          <w:sz w:val="22"/>
          <w:szCs w:val="22"/>
          <w:lang w:val="en-US"/>
        </w:rPr>
        <w:t>; 4 – 1.6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br/>
        <w:t>10</w:t>
      </w:r>
      <w:r w:rsidRPr="00A70432">
        <w:rPr>
          <w:sz w:val="22"/>
          <w:szCs w:val="22"/>
          <w:vertAlign w:val="superscript"/>
          <w:lang w:val="en-US"/>
        </w:rPr>
        <w:t>–4</w:t>
      </w:r>
      <w:r w:rsidRPr="00A70432">
        <w:rPr>
          <w:sz w:val="22"/>
          <w:szCs w:val="22"/>
          <w:lang w:val="en-US"/>
        </w:rPr>
        <w:t>; 5 – 1.8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t>10</w:t>
      </w:r>
      <w:r w:rsidRPr="00A70432">
        <w:rPr>
          <w:sz w:val="22"/>
          <w:szCs w:val="22"/>
          <w:vertAlign w:val="superscript"/>
          <w:lang w:val="en-US"/>
        </w:rPr>
        <w:t>–4</w:t>
      </w:r>
      <w:r w:rsidRPr="00A70432">
        <w:rPr>
          <w:sz w:val="22"/>
          <w:szCs w:val="22"/>
          <w:lang w:val="en-US"/>
        </w:rPr>
        <w:t>; 6 – 2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t>10</w:t>
      </w:r>
      <w:r w:rsidRPr="00A70432">
        <w:rPr>
          <w:sz w:val="22"/>
          <w:szCs w:val="22"/>
          <w:vertAlign w:val="superscript"/>
          <w:lang w:val="en-US"/>
        </w:rPr>
        <w:t>–4</w:t>
      </w:r>
      <w:r w:rsidRPr="00A70432">
        <w:rPr>
          <w:sz w:val="22"/>
          <w:szCs w:val="22"/>
          <w:lang w:val="en-US"/>
        </w:rPr>
        <w:t>.</w:t>
      </w:r>
    </w:p>
    <w:p w:rsidR="00A70432" w:rsidRPr="00A70432" w:rsidRDefault="00A70432" w:rsidP="00A70432">
      <w:pPr>
        <w:pStyle w:val="Zv-bodyreport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-3371850</wp:posOffset>
            </wp:positionH>
            <wp:positionV relativeFrom="paragraph">
              <wp:posOffset>63500</wp:posOffset>
            </wp:positionV>
            <wp:extent cx="3238500" cy="2676525"/>
            <wp:effectExtent l="19050" t="0" r="0" b="0"/>
            <wp:wrapTight wrapText="bothSides">
              <wp:wrapPolygon edited="0">
                <wp:start x="-127" y="0"/>
                <wp:lineTo x="-127" y="21523"/>
                <wp:lineTo x="21600" y="21523"/>
                <wp:lineTo x="21600" y="0"/>
                <wp:lineTo x="-12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58CF">
        <w:rPr>
          <w:lang w:val="en-US"/>
        </w:rPr>
        <w:t>Along with this, the fact of a non-monotonic change in the position of the A</w:t>
      </w:r>
      <w:r>
        <w:rPr>
          <w:lang w:val="en-US"/>
        </w:rPr>
        <w:t>L</w:t>
      </w:r>
      <w:r w:rsidRPr="00A458CF">
        <w:rPr>
          <w:lang w:val="en-US"/>
        </w:rPr>
        <w:t xml:space="preserve"> and the density of ions is reliably registered when the magnitude of the magnetic induction at the anode increases at constant pressure </w:t>
      </w:r>
      <w:r>
        <w:rPr>
          <w:lang w:val="en-US"/>
        </w:rPr>
        <w:t>–</w:t>
      </w:r>
      <w:r w:rsidRPr="00A458CF">
        <w:rPr>
          <w:lang w:val="en-US"/>
        </w:rPr>
        <w:t xml:space="preserve"> fig. 2: the decrease in density is replaced when the field B </w:t>
      </w:r>
      <w:r>
        <w:rPr>
          <w:lang w:val="en-US"/>
        </w:rPr>
        <w:sym w:font="Symbol" w:char="F07E"/>
      </w:r>
      <w:r w:rsidRPr="00A458CF">
        <w:rPr>
          <w:lang w:val="en-US"/>
        </w:rPr>
        <w:t xml:space="preserve"> 700 </w:t>
      </w:r>
      <w:r w:rsidRPr="00746D7A">
        <w:rPr>
          <w:lang w:val="en-US"/>
        </w:rPr>
        <w:t>Gs</w:t>
      </w:r>
      <w:r w:rsidRPr="00A458CF">
        <w:rPr>
          <w:lang w:val="en-US"/>
        </w:rPr>
        <w:t xml:space="preserve"> on its </w:t>
      </w:r>
      <w:r w:rsidRPr="00A70432">
        <w:rPr>
          <w:sz w:val="22"/>
          <w:szCs w:val="22"/>
          <w:lang w:val="en-US"/>
        </w:rPr>
        <w:t>growth.</w:t>
      </w:r>
    </w:p>
    <w:p w:rsidR="00A70432" w:rsidRPr="00A70432" w:rsidRDefault="00A70432" w:rsidP="00A70432">
      <w:pPr>
        <w:pStyle w:val="a6"/>
        <w:spacing w:before="120"/>
        <w:jc w:val="both"/>
        <w:rPr>
          <w:sz w:val="22"/>
          <w:szCs w:val="22"/>
          <w:lang w:val="en-US"/>
        </w:rPr>
      </w:pPr>
      <w:r w:rsidRPr="00A70432">
        <w:rPr>
          <w:b/>
          <w:sz w:val="22"/>
          <w:szCs w:val="22"/>
          <w:lang w:val="en-US"/>
        </w:rPr>
        <w:t>Fig. 2.</w:t>
      </w:r>
      <w:r w:rsidRPr="00A70432">
        <w:rPr>
          <w:sz w:val="22"/>
          <w:szCs w:val="22"/>
          <w:lang w:val="en-US"/>
        </w:rPr>
        <w:t xml:space="preserve"> Evolution of the </w:t>
      </w:r>
      <w:r w:rsidRPr="00A70432">
        <w:rPr>
          <w:i/>
          <w:sz w:val="22"/>
          <w:szCs w:val="22"/>
          <w:lang w:val="en-US"/>
        </w:rPr>
        <w:t>Е</w:t>
      </w:r>
      <w:r w:rsidRPr="00A70432">
        <w:rPr>
          <w:sz w:val="22"/>
          <w:szCs w:val="22"/>
          <w:lang w:val="en-US"/>
        </w:rPr>
        <w:sym w:font="Symbol" w:char="F0B4"/>
      </w:r>
      <w:r w:rsidRPr="00A70432">
        <w:rPr>
          <w:i/>
          <w:sz w:val="22"/>
          <w:szCs w:val="22"/>
          <w:lang w:val="en-US"/>
        </w:rPr>
        <w:t>В</w:t>
      </w:r>
      <w:r w:rsidRPr="00A70432">
        <w:rPr>
          <w:sz w:val="22"/>
          <w:szCs w:val="22"/>
          <w:lang w:val="en-US"/>
        </w:rPr>
        <w:t xml:space="preserve">-discharge in argon with a change in the magnetic field at the anode: </w:t>
      </w:r>
      <w:r w:rsidRPr="00A70432">
        <w:rPr>
          <w:i/>
          <w:sz w:val="22"/>
          <w:szCs w:val="22"/>
          <w:lang w:val="en-US"/>
        </w:rPr>
        <w:t>U</w:t>
      </w:r>
      <w:r w:rsidRPr="00A70432">
        <w:rPr>
          <w:sz w:val="22"/>
          <w:szCs w:val="22"/>
          <w:vertAlign w:val="subscript"/>
          <w:lang w:val="en-US"/>
        </w:rPr>
        <w:t>p</w:t>
      </w:r>
      <w:r w:rsidRPr="00A70432">
        <w:rPr>
          <w:sz w:val="22"/>
          <w:szCs w:val="22"/>
          <w:lang w:val="en-US"/>
        </w:rPr>
        <w:t xml:space="preserve"> = 1160 V; </w:t>
      </w:r>
      <w:r w:rsidRPr="00A70432">
        <w:rPr>
          <w:i/>
          <w:sz w:val="22"/>
          <w:szCs w:val="22"/>
          <w:lang w:val="en-US"/>
        </w:rPr>
        <w:t>Р</w:t>
      </w:r>
      <w:r w:rsidRPr="00A70432">
        <w:rPr>
          <w:sz w:val="22"/>
          <w:szCs w:val="22"/>
          <w:lang w:val="en-US"/>
        </w:rPr>
        <w:t xml:space="preserve"> = 9</w:t>
      </w:r>
      <w:r w:rsidRPr="00A70432">
        <w:rPr>
          <w:sz w:val="22"/>
          <w:szCs w:val="22"/>
          <w:lang w:val="en-US"/>
        </w:rPr>
        <w:sym w:font="Symbol" w:char="F0D7"/>
      </w:r>
      <w:r w:rsidRPr="00A70432">
        <w:rPr>
          <w:sz w:val="22"/>
          <w:szCs w:val="22"/>
          <w:lang w:val="en-US"/>
        </w:rPr>
        <w:t>10</w:t>
      </w:r>
      <w:r w:rsidRPr="00A70432">
        <w:rPr>
          <w:sz w:val="22"/>
          <w:szCs w:val="22"/>
          <w:vertAlign w:val="superscript"/>
          <w:lang w:val="en-US"/>
        </w:rPr>
        <w:t>–5</w:t>
      </w:r>
      <w:r w:rsidRPr="00A70432">
        <w:rPr>
          <w:sz w:val="22"/>
          <w:szCs w:val="22"/>
          <w:lang w:val="en-US"/>
        </w:rPr>
        <w:t xml:space="preserve"> Torr; curve 1 – </w:t>
      </w:r>
      <w:r w:rsidRPr="00A70432">
        <w:rPr>
          <w:i/>
          <w:sz w:val="22"/>
          <w:szCs w:val="22"/>
          <w:lang w:val="en-US"/>
        </w:rPr>
        <w:t>B</w:t>
      </w:r>
      <w:r w:rsidRPr="00A70432">
        <w:rPr>
          <w:sz w:val="22"/>
          <w:szCs w:val="22"/>
          <w:lang w:val="en-US"/>
        </w:rPr>
        <w:t xml:space="preserve"> = 100 G; 2 – 500; 3 – 970; </w:t>
      </w:r>
      <w:r w:rsidRPr="00A70432">
        <w:rPr>
          <w:sz w:val="22"/>
          <w:szCs w:val="22"/>
          <w:lang w:val="en-US"/>
        </w:rPr>
        <w:br/>
        <w:t>4 – 1070; 5 – 1140.</w:t>
      </w:r>
    </w:p>
    <w:p w:rsidR="00A70432" w:rsidRPr="00A458CF" w:rsidRDefault="00A70432" w:rsidP="00A70432">
      <w:pPr>
        <w:pStyle w:val="Zv-bodyreport"/>
        <w:rPr>
          <w:lang w:val="en-US"/>
        </w:rPr>
      </w:pPr>
      <w:r w:rsidRPr="00A458CF">
        <w:rPr>
          <w:lang w:val="en-US"/>
        </w:rPr>
        <w:t>The report discusses the possible causes of these interesting events.</w:t>
      </w:r>
    </w:p>
    <w:p w:rsidR="00A70432" w:rsidRPr="00FD19D1" w:rsidRDefault="00A70432" w:rsidP="00A7043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70432" w:rsidRPr="001E2D66" w:rsidRDefault="00A70432" w:rsidP="00A70432">
      <w:pPr>
        <w:pStyle w:val="Zv-References-en"/>
      </w:pPr>
      <w:r w:rsidRPr="001E2D66">
        <w:t xml:space="preserve">Bardakov V.M., Kichigin G.N., Strokin N.A., </w:t>
      </w:r>
      <w:hyperlink r:id="rId17" w:tooltip="Technical Physics Letters" w:history="1">
        <w:r w:rsidRPr="00FD19D1">
          <w:rPr>
            <w:rStyle w:val="journaltitle"/>
          </w:rPr>
          <w:t>Tech</w:t>
        </w:r>
        <w:r>
          <w:rPr>
            <w:rStyle w:val="journaltitle"/>
          </w:rPr>
          <w:t xml:space="preserve">. </w:t>
        </w:r>
        <w:r w:rsidRPr="00FD19D1">
          <w:rPr>
            <w:rStyle w:val="journaltitle"/>
          </w:rPr>
          <w:t>Phys</w:t>
        </w:r>
        <w:r>
          <w:rPr>
            <w:rStyle w:val="journaltitle"/>
          </w:rPr>
          <w:t xml:space="preserve">. </w:t>
        </w:r>
        <w:r w:rsidRPr="00FD19D1">
          <w:rPr>
            <w:rStyle w:val="journaltitle"/>
          </w:rPr>
          <w:t>Letters</w:t>
        </w:r>
      </w:hyperlink>
      <w:r w:rsidRPr="001E2D66">
        <w:t>, 2010, 36, 185.</w:t>
      </w:r>
    </w:p>
    <w:p w:rsidR="00A70432" w:rsidRPr="00D914A4" w:rsidRDefault="00A70432" w:rsidP="00A70432">
      <w:pPr>
        <w:pStyle w:val="Zv-References-en"/>
        <w:rPr>
          <w:b/>
        </w:rPr>
      </w:pPr>
      <w:r w:rsidRPr="001E2D66">
        <w:t>Grishin S.D., Leskov L.V., Kozlov N.P. Plasma accelerators.</w:t>
      </w:r>
      <w:r>
        <w:t xml:space="preserve"> Moscow</w:t>
      </w:r>
      <w:r w:rsidRPr="001E2D66">
        <w:t>: Mashinostroenie, 1983.  231 p.</w:t>
      </w:r>
    </w:p>
    <w:sectPr w:rsidR="00A70432" w:rsidRPr="00D914A4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6B" w:rsidRDefault="00DD2E6B">
      <w:r>
        <w:separator/>
      </w:r>
    </w:p>
  </w:endnote>
  <w:endnote w:type="continuationSeparator" w:id="0">
    <w:p w:rsidR="00DD2E6B" w:rsidRDefault="00DD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27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27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7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6B" w:rsidRDefault="00DD2E6B">
      <w:r>
        <w:separator/>
      </w:r>
    </w:p>
  </w:footnote>
  <w:footnote w:type="continuationSeparator" w:id="0">
    <w:p w:rsidR="00DD2E6B" w:rsidRDefault="00DD2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8D27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2DEF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127B8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D2DEF"/>
    <w:rsid w:val="005F764D"/>
    <w:rsid w:val="00654A7B"/>
    <w:rsid w:val="006B5B24"/>
    <w:rsid w:val="00732A2E"/>
    <w:rsid w:val="00777527"/>
    <w:rsid w:val="007B6378"/>
    <w:rsid w:val="007E06CE"/>
    <w:rsid w:val="00802D35"/>
    <w:rsid w:val="008520F9"/>
    <w:rsid w:val="008850EF"/>
    <w:rsid w:val="008D2754"/>
    <w:rsid w:val="00906FF7"/>
    <w:rsid w:val="00A70432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D2E6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A70432"/>
    <w:rPr>
      <w:color w:val="0000FF"/>
      <w:u w:val="single"/>
    </w:rPr>
  </w:style>
  <w:style w:type="character" w:customStyle="1" w:styleId="journaltitle">
    <w:name w:val="journaltitle"/>
    <w:basedOn w:val="a0"/>
    <w:rsid w:val="00A7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d55@yandex.ru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mbardakov38@mail.ru" TargetMode="External"/><Relationship Id="rId12" Type="http://schemas.openxmlformats.org/officeDocument/2006/relationships/hyperlink" Target="mailto:al.stupin1@yandex.ru" TargetMode="External"/><Relationship Id="rId17" Type="http://schemas.openxmlformats.org/officeDocument/2006/relationships/hyperlink" Target="http://link.springer.com/journal/11455" TargetMode="Externa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okin85@inbo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nguen.tkhe@yandex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zanets@gmail.com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6</TotalTime>
  <Pages>1</Pages>
  <Words>349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JUMPING OF THE ANODE LAYER IN THE ZONE OF THE E  B DISCHARGE</dc:title>
  <dc:creator>sato</dc:creator>
  <cp:lastModifiedBy>Сатунин</cp:lastModifiedBy>
  <cp:revision>3</cp:revision>
  <cp:lastPrinted>1601-01-01T00:00:00Z</cp:lastPrinted>
  <dcterms:created xsi:type="dcterms:W3CDTF">2019-02-06T14:00:00Z</dcterms:created>
  <dcterms:modified xsi:type="dcterms:W3CDTF">2019-03-10T21:45:00Z</dcterms:modified>
</cp:coreProperties>
</file>