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9F1" w:rsidRDefault="001139F1" w:rsidP="001139F1">
      <w:pPr>
        <w:pStyle w:val="Zv-Titlereport"/>
      </w:pPr>
      <w:bookmarkStart w:id="0" w:name="_Hlk532568542"/>
      <w:r w:rsidRPr="00001E4B">
        <w:t>ИССЛЕДОВАНИЕ ЭЛЕКТРИЧЕСКОГО ПОТЕНЦИАЛА И ЭЛЕКТРИЧЕСКИХ ПОЛЕЙ В ПЕРИФЕРИЙНОЙ ПЛАЗМЕ ОМИЧЕСКОГО И ЭЦР</w:t>
      </w:r>
      <w:r>
        <w:t>Н</w:t>
      </w:r>
      <w:r w:rsidRPr="00001E4B">
        <w:t>-РЕЖИМОВ ТОКАМАКА Т-10</w:t>
      </w:r>
    </w:p>
    <w:bookmarkEnd w:id="0"/>
    <w:p w:rsidR="001139F1" w:rsidRPr="00E9563B" w:rsidRDefault="001139F1" w:rsidP="001139F1">
      <w:pPr>
        <w:pStyle w:val="Zv-Author"/>
      </w:pPr>
      <w:r w:rsidRPr="00D8312D">
        <w:rPr>
          <w:color w:val="000000"/>
          <w:vertAlign w:val="superscript"/>
        </w:rPr>
        <w:t>1</w:t>
      </w:r>
      <w:r w:rsidRPr="00D8312D">
        <w:rPr>
          <w:u w:val="single"/>
        </w:rPr>
        <w:t>Грашин</w:t>
      </w:r>
      <w:r w:rsidRPr="00E87DB6">
        <w:rPr>
          <w:u w:val="single"/>
        </w:rPr>
        <w:t xml:space="preserve"> </w:t>
      </w:r>
      <w:r>
        <w:rPr>
          <w:u w:val="single"/>
        </w:rPr>
        <w:t>С.</w:t>
      </w:r>
      <w:r w:rsidRPr="00D8312D">
        <w:rPr>
          <w:u w:val="single"/>
        </w:rPr>
        <w:t>А.</w:t>
      </w:r>
      <w:r w:rsidRPr="00D8312D">
        <w:rPr>
          <w:color w:val="000000"/>
        </w:rPr>
        <w:t xml:space="preserve">, </w:t>
      </w:r>
      <w:r w:rsidRPr="00D8312D">
        <w:rPr>
          <w:vertAlign w:val="superscript"/>
        </w:rPr>
        <w:t>1,3</w:t>
      </w:r>
      <w:r w:rsidRPr="00D8312D">
        <w:t>Драбинский</w:t>
      </w:r>
      <w:r w:rsidRPr="00E87DB6">
        <w:t xml:space="preserve"> </w:t>
      </w:r>
      <w:r w:rsidRPr="00D8312D">
        <w:t>М.А</w:t>
      </w:r>
      <w:r>
        <w:t>.</w:t>
      </w:r>
      <w:r w:rsidRPr="00D8312D">
        <w:t xml:space="preserve">, </w:t>
      </w:r>
      <w:r w:rsidRPr="00D8312D">
        <w:rPr>
          <w:vertAlign w:val="superscript"/>
        </w:rPr>
        <w:t>1,2</w:t>
      </w:r>
      <w:r w:rsidRPr="00D8312D">
        <w:t>Мельников</w:t>
      </w:r>
      <w:r w:rsidRPr="00E87DB6">
        <w:t xml:space="preserve"> </w:t>
      </w:r>
      <w:r>
        <w:t>А.В.</w:t>
      </w:r>
      <w:r w:rsidRPr="00D8312D">
        <w:t xml:space="preserve">, </w:t>
      </w:r>
      <w:r w:rsidRPr="00D8312D">
        <w:rPr>
          <w:color w:val="000000"/>
          <w:vertAlign w:val="superscript"/>
        </w:rPr>
        <w:t>1,2</w:t>
      </w:r>
      <w:r w:rsidRPr="00D8312D">
        <w:t>Сергеев</w:t>
      </w:r>
      <w:r w:rsidRPr="00E87DB6">
        <w:t xml:space="preserve"> </w:t>
      </w:r>
      <w:r w:rsidRPr="00D8312D">
        <w:t>Н.С.</w:t>
      </w:r>
      <w:r w:rsidRPr="00D8312D">
        <w:rPr>
          <w:color w:val="000000"/>
        </w:rPr>
        <w:t xml:space="preserve">, </w:t>
      </w:r>
      <w:r w:rsidRPr="00D8312D">
        <w:rPr>
          <w:color w:val="000000"/>
          <w:vertAlign w:val="superscript"/>
        </w:rPr>
        <w:t>1,3</w:t>
      </w:r>
      <w:r w:rsidRPr="00D8312D">
        <w:rPr>
          <w:color w:val="000000"/>
        </w:rPr>
        <w:t>Хабанов</w:t>
      </w:r>
      <w:r>
        <w:rPr>
          <w:color w:val="000000"/>
          <w:lang w:val="en-US"/>
        </w:rPr>
        <w:t> </w:t>
      </w:r>
      <w:r w:rsidRPr="00D8312D">
        <w:rPr>
          <w:color w:val="000000"/>
        </w:rPr>
        <w:t>Ф.О.</w:t>
      </w:r>
    </w:p>
    <w:p w:rsidR="001139F1" w:rsidRPr="000622DA" w:rsidRDefault="001139F1" w:rsidP="001139F1">
      <w:pPr>
        <w:pStyle w:val="Zv-Organization"/>
        <w:rPr>
          <w:i w:val="0"/>
          <w:color w:val="000000"/>
        </w:rPr>
      </w:pPr>
      <w:r w:rsidRPr="00E87DB6">
        <w:rPr>
          <w:color w:val="000000"/>
          <w:vertAlign w:val="superscript"/>
        </w:rPr>
        <w:t>1</w:t>
      </w:r>
      <w:r w:rsidRPr="00001E4B">
        <w:rPr>
          <w:color w:val="000000"/>
        </w:rPr>
        <w:t xml:space="preserve">НИЦ </w:t>
      </w:r>
      <w:r>
        <w:rPr>
          <w:color w:val="000000"/>
        </w:rPr>
        <w:t>«</w:t>
      </w:r>
      <w:r w:rsidRPr="001139F1">
        <w:t>Курчатовский</w:t>
      </w:r>
      <w:r>
        <w:rPr>
          <w:color w:val="000000"/>
        </w:rPr>
        <w:t xml:space="preserve"> и</w:t>
      </w:r>
      <w:r w:rsidRPr="00001E4B">
        <w:rPr>
          <w:color w:val="000000"/>
        </w:rPr>
        <w:t>нститут</w:t>
      </w:r>
      <w:r>
        <w:rPr>
          <w:color w:val="000000"/>
        </w:rPr>
        <w:t>»</w:t>
      </w:r>
      <w:r w:rsidRPr="00001E4B">
        <w:rPr>
          <w:color w:val="000000"/>
        </w:rPr>
        <w:t xml:space="preserve">, </w:t>
      </w:r>
      <w:r>
        <w:rPr>
          <w:color w:val="000000"/>
        </w:rPr>
        <w:t>г. Москва, Россия,</w:t>
      </w:r>
      <w:r w:rsidRPr="00DA7B89">
        <w:t xml:space="preserve"> </w:t>
      </w:r>
      <w:hyperlink r:id="rId7" w:history="1">
        <w:r w:rsidRPr="00596D07">
          <w:rPr>
            <w:rStyle w:val="a7"/>
          </w:rPr>
          <w:t>Grashin</w:t>
        </w:r>
        <w:r w:rsidRPr="001F0A32">
          <w:rPr>
            <w:rStyle w:val="a7"/>
          </w:rPr>
          <w:t>_</w:t>
        </w:r>
        <w:r w:rsidRPr="00596D07">
          <w:rPr>
            <w:rStyle w:val="a7"/>
          </w:rPr>
          <w:t>SA</w:t>
        </w:r>
        <w:r w:rsidRPr="001F0A32">
          <w:rPr>
            <w:rStyle w:val="a7"/>
          </w:rPr>
          <w:t>@</w:t>
        </w:r>
        <w:r w:rsidRPr="00596D07">
          <w:rPr>
            <w:rStyle w:val="a7"/>
          </w:rPr>
          <w:t>nrcki</w:t>
        </w:r>
        <w:r w:rsidRPr="001F0A32">
          <w:rPr>
            <w:rStyle w:val="a7"/>
          </w:rPr>
          <w:t>.</w:t>
        </w:r>
        <w:r w:rsidRPr="00596D07">
          <w:rPr>
            <w:rStyle w:val="a7"/>
          </w:rPr>
          <w:t>ru</w:t>
        </w:r>
      </w:hyperlink>
      <w:r w:rsidRPr="00E9563B">
        <w:br/>
      </w:r>
      <w:r w:rsidRPr="00E87DB6">
        <w:rPr>
          <w:color w:val="000000"/>
          <w:vertAlign w:val="superscript"/>
        </w:rPr>
        <w:t>2</w:t>
      </w:r>
      <w:r w:rsidRPr="00001E4B">
        <w:rPr>
          <w:color w:val="000000"/>
        </w:rPr>
        <w:t>Национальный исследовательский ядерный университет "МИФИ"</w:t>
      </w:r>
      <w:r>
        <w:rPr>
          <w:color w:val="000000"/>
        </w:rPr>
        <w:t>,</w:t>
      </w:r>
      <w:r w:rsidRPr="006E7683">
        <w:rPr>
          <w:color w:val="000000"/>
        </w:rPr>
        <w:t xml:space="preserve"> </w:t>
      </w:r>
      <w:r>
        <w:rPr>
          <w:color w:val="000000"/>
        </w:rPr>
        <w:t>г. Москва, Россия</w:t>
      </w:r>
      <w:r w:rsidRPr="00E9563B">
        <w:rPr>
          <w:color w:val="000000"/>
        </w:rPr>
        <w:br/>
      </w:r>
      <w:r w:rsidRPr="00E87DB6">
        <w:rPr>
          <w:color w:val="000000"/>
          <w:vertAlign w:val="superscript"/>
        </w:rPr>
        <w:t>3</w:t>
      </w:r>
      <w:r>
        <w:t>Московский физико-т</w:t>
      </w:r>
      <w:r w:rsidRPr="00001E4B">
        <w:t xml:space="preserve">ехнический </w:t>
      </w:r>
      <w:r>
        <w:t>и</w:t>
      </w:r>
      <w:r w:rsidRPr="00001E4B">
        <w:t>нститут</w:t>
      </w:r>
      <w:r w:rsidRPr="001F0A32">
        <w:t>,</w:t>
      </w:r>
      <w:r>
        <w:t xml:space="preserve"> г. </w:t>
      </w:r>
      <w:r w:rsidRPr="001F0A32">
        <w:t>Долгопрудный</w:t>
      </w:r>
      <w:r>
        <w:rPr>
          <w:color w:val="000000"/>
        </w:rPr>
        <w:t>, Россия</w:t>
      </w:r>
    </w:p>
    <w:p w:rsidR="001139F1" w:rsidRPr="00235E93" w:rsidRDefault="001139F1" w:rsidP="001139F1">
      <w:pPr>
        <w:pStyle w:val="Zv-bodyreport"/>
        <w:rPr>
          <w:i/>
        </w:rPr>
      </w:pPr>
      <w:r w:rsidRPr="001C7873">
        <w:t xml:space="preserve">Измерения в </w:t>
      </w:r>
      <w:r w:rsidRPr="001C7873">
        <w:rPr>
          <w:lang w:val="en-US"/>
        </w:rPr>
        <w:t>SOL</w:t>
      </w:r>
      <w:r w:rsidRPr="001C7873">
        <w:t>, проведенные ранее с помощью электрических зондов Ленгмюра вблизи последней замкнутой магнитной поверхности (</w:t>
      </w:r>
      <w:r w:rsidRPr="001C7873">
        <w:rPr>
          <w:lang w:val="en-US"/>
        </w:rPr>
        <w:t>LCFS</w:t>
      </w:r>
      <w:r w:rsidRPr="001C7873">
        <w:t>), показывают [1,</w:t>
      </w:r>
      <w:r>
        <w:rPr>
          <w:lang w:val="en-US"/>
        </w:rPr>
        <w:t> </w:t>
      </w:r>
      <w:r w:rsidRPr="001C7873">
        <w:t xml:space="preserve">2], что аномальный конвективный </w:t>
      </w:r>
      <w:r>
        <w:t>не</w:t>
      </w:r>
      <w:r w:rsidRPr="001C7873">
        <w:t>диффузионный транспорт играет определяющую роль в переносе частиц поперек магнитного поля.</w:t>
      </w:r>
      <w:r w:rsidRPr="00B36DA1">
        <w:t xml:space="preserve"> </w:t>
      </w:r>
      <w:r w:rsidRPr="00235E93">
        <w:t xml:space="preserve">Турбулентные потоки тепла и частиц </w:t>
      </w:r>
      <w:r>
        <w:t>создают</w:t>
      </w:r>
      <w:r w:rsidRPr="00235E93">
        <w:t xml:space="preserve"> тепловые нагрузки на внутренние элементы конструкции токамака и способны вызывать усиленное разрушение их поверхности.</w:t>
      </w:r>
    </w:p>
    <w:p w:rsidR="001139F1" w:rsidRDefault="001139F1" w:rsidP="001139F1">
      <w:pPr>
        <w:pStyle w:val="Zv-bodyreport"/>
      </w:pPr>
      <w:r w:rsidRPr="00235E93">
        <w:t>Для понимания механизмов переноса</w:t>
      </w:r>
      <w:r>
        <w:t xml:space="preserve"> частиц и тепла</w:t>
      </w:r>
      <w:r w:rsidRPr="00235E93">
        <w:t xml:space="preserve"> необходимо изучение</w:t>
      </w:r>
      <w:r>
        <w:t xml:space="preserve"> радиальных </w:t>
      </w:r>
      <w:r w:rsidRPr="00235E93">
        <w:t>распределени</w:t>
      </w:r>
      <w:r>
        <w:t>й плотности, температуры,</w:t>
      </w:r>
      <w:r w:rsidRPr="00235E93">
        <w:t xml:space="preserve"> электрического потенциала и электрических полей</w:t>
      </w:r>
      <w:r>
        <w:t xml:space="preserve"> в плазме</w:t>
      </w:r>
      <w:r w:rsidRPr="00235E93">
        <w:t>. Флуктуации этих параметров определяют потоки тепла и частиц на периферии токамака. В данной работе проведено исследование поведения параметров</w:t>
      </w:r>
      <w:r>
        <w:t xml:space="preserve"> периферийной плазмы в </w:t>
      </w:r>
      <w:r>
        <w:rPr>
          <w:lang w:val="en-US"/>
        </w:rPr>
        <w:t>OH</w:t>
      </w:r>
      <w:r w:rsidRPr="00F4468B">
        <w:t xml:space="preserve"> </w:t>
      </w:r>
      <w:r>
        <w:t>и</w:t>
      </w:r>
      <w:r w:rsidRPr="00F4468B">
        <w:t xml:space="preserve"> </w:t>
      </w:r>
      <w:r>
        <w:rPr>
          <w:lang w:val="en-US"/>
        </w:rPr>
        <w:t>ECRH</w:t>
      </w:r>
      <w:r w:rsidRPr="00235E93">
        <w:t xml:space="preserve"> </w:t>
      </w:r>
      <w:r>
        <w:t>режимах работы</w:t>
      </w:r>
      <w:r w:rsidRPr="00235E93">
        <w:t xml:space="preserve"> токамака Т-10 с </w:t>
      </w:r>
      <w:r>
        <w:t xml:space="preserve">вольфрамовыми лимитерами. Измерения проводились с </w:t>
      </w:r>
      <w:r w:rsidRPr="00235E93">
        <w:t xml:space="preserve">помощью зондов Ленгмюра и диагностики зондирования </w:t>
      </w:r>
      <w:r>
        <w:t xml:space="preserve">плазмы </w:t>
      </w:r>
      <w:r w:rsidRPr="00235E93">
        <w:t>пучком тяжёлых ионов</w:t>
      </w:r>
      <w:r>
        <w:t xml:space="preserve"> (ЗППТИ)</w:t>
      </w:r>
      <w:r w:rsidRPr="00235E93">
        <w:t xml:space="preserve"> [</w:t>
      </w:r>
      <w:r w:rsidRPr="000F2F52">
        <w:t>3</w:t>
      </w:r>
      <w:r w:rsidRPr="00235E93">
        <w:t>].</w:t>
      </w:r>
    </w:p>
    <w:p w:rsidR="001139F1" w:rsidRDefault="001139F1" w:rsidP="001139F1">
      <w:pPr>
        <w:pStyle w:val="Zv-bodyreport"/>
      </w:pPr>
      <w:r w:rsidRPr="007A4759">
        <w:t>Исследовались зависимости параметров плазмы</w:t>
      </w:r>
      <w:r>
        <w:t xml:space="preserve"> вблизи границы шнура</w:t>
      </w:r>
      <w:r w:rsidRPr="007A4759">
        <w:t xml:space="preserve"> от базовых параметров разряда – средней плотности, тока, магнитного поля.</w:t>
      </w:r>
      <w:r>
        <w:t xml:space="preserve"> Проведено сравнение этих зависимостей (скейлингов) для режимов Т-10 с вольфрамовыми и углеродными лимитерами. Такие скейлинги позволяют оценивать параметры периферийной плазмы в отсутствие прямых измерений зондами Ленгмюра.</w:t>
      </w:r>
    </w:p>
    <w:p w:rsidR="001139F1" w:rsidRPr="00BA6702" w:rsidRDefault="001139F1" w:rsidP="001139F1">
      <w:pPr>
        <w:pStyle w:val="Zv-bodyreport"/>
      </w:pPr>
      <w:r>
        <w:t xml:space="preserve">На границе плазменного шнура в ОН режиме температура </w:t>
      </w:r>
      <w:r w:rsidRPr="00AA0026">
        <w:rPr>
          <w:i/>
          <w:iCs/>
        </w:rPr>
        <w:t>T</w:t>
      </w:r>
      <w:r w:rsidRPr="00DB4062">
        <w:rPr>
          <w:iCs/>
          <w:vertAlign w:val="subscript"/>
        </w:rPr>
        <w:t>e</w:t>
      </w:r>
      <w:r>
        <w:rPr>
          <w:i/>
          <w:iCs/>
        </w:rPr>
        <w:t xml:space="preserve"> =</w:t>
      </w:r>
      <w:r>
        <w:rPr>
          <w:i/>
          <w:iCs/>
          <w:lang w:val="en-US"/>
        </w:rPr>
        <w:t> </w:t>
      </w:r>
      <w:r w:rsidRPr="00AA0026">
        <w:rPr>
          <w:iCs/>
        </w:rPr>
        <w:t>30</w:t>
      </w:r>
      <w:r>
        <w:rPr>
          <w:iCs/>
          <w:lang w:val="en-US"/>
        </w:rPr>
        <w:t> </w:t>
      </w:r>
      <w:r w:rsidRPr="00DB4062">
        <w:rPr>
          <w:iCs/>
        </w:rPr>
        <w:t>–</w:t>
      </w:r>
      <w:r>
        <w:rPr>
          <w:iCs/>
          <w:lang w:val="en-US"/>
        </w:rPr>
        <w:t> </w:t>
      </w:r>
      <w:r>
        <w:rPr>
          <w:iCs/>
        </w:rPr>
        <w:t>6</w:t>
      </w:r>
      <w:r w:rsidRPr="00AA0026">
        <w:rPr>
          <w:iCs/>
        </w:rPr>
        <w:t>0 эВ</w:t>
      </w:r>
      <w:r>
        <w:rPr>
          <w:iCs/>
        </w:rPr>
        <w:t xml:space="preserve">, </w:t>
      </w:r>
      <w:r w:rsidRPr="00AA0026">
        <w:rPr>
          <w:i/>
          <w:iCs/>
        </w:rPr>
        <w:t>n</w:t>
      </w:r>
      <w:r w:rsidRPr="00DB4062">
        <w:rPr>
          <w:iCs/>
          <w:vertAlign w:val="subscript"/>
        </w:rPr>
        <w:t>e</w:t>
      </w:r>
      <w:r>
        <w:t xml:space="preserve"> </w:t>
      </w:r>
      <w:r w:rsidRPr="00BA6702">
        <w:rPr>
          <w:rFonts w:ascii="Symbol" w:hAnsi="Symbol" w:cs="Symbol"/>
        </w:rPr>
        <w:sym w:font="Symbol" w:char="F07E"/>
      </w:r>
      <w:r>
        <w:rPr>
          <w:rFonts w:ascii="Symbol" w:hAnsi="Symbol" w:cs="Symbol"/>
          <w:lang w:val="en-US"/>
        </w:rPr>
        <w:t></w:t>
      </w:r>
      <w:r w:rsidRPr="00BA6702">
        <w:rPr>
          <w:iCs/>
        </w:rPr>
        <w:t>10</w:t>
      </w:r>
      <w:r w:rsidRPr="00BA6702">
        <w:rPr>
          <w:iCs/>
          <w:vertAlign w:val="superscript"/>
        </w:rPr>
        <w:t>19</w:t>
      </w:r>
      <w:r>
        <w:rPr>
          <w:iCs/>
        </w:rPr>
        <w:t xml:space="preserve"> м</w:t>
      </w:r>
      <w:r w:rsidRPr="00BA6702">
        <w:rPr>
          <w:iCs/>
          <w:vertAlign w:val="superscript"/>
        </w:rPr>
        <w:t>−3</w:t>
      </w:r>
      <w:r>
        <w:rPr>
          <w:iCs/>
        </w:rPr>
        <w:t xml:space="preserve">. Величина продольного теплового потока </w:t>
      </w:r>
      <w:r w:rsidRPr="00BA6702">
        <w:rPr>
          <w:i/>
          <w:iCs/>
        </w:rPr>
        <w:t>Q</w:t>
      </w:r>
      <w:r w:rsidRPr="006850FB">
        <w:rPr>
          <w:i/>
          <w:iCs/>
          <w:vertAlign w:val="subscript"/>
        </w:rPr>
        <w:t>||</w:t>
      </w:r>
      <w:r>
        <w:rPr>
          <w:i/>
          <w:iCs/>
        </w:rPr>
        <w:t xml:space="preserve"> = </w:t>
      </w:r>
      <w:r>
        <w:rPr>
          <w:iCs/>
        </w:rPr>
        <w:t>0.5 – 1.5 МВт/м</w:t>
      </w:r>
      <w:r w:rsidRPr="00BA6702">
        <w:rPr>
          <w:iCs/>
          <w:vertAlign w:val="superscript"/>
        </w:rPr>
        <w:t>2</w:t>
      </w:r>
      <w:r>
        <w:rPr>
          <w:iCs/>
        </w:rPr>
        <w:t>. Эта величина соответствует предполагаемым тепловым нагрузкам в ненапряженных зонах дивертора</w:t>
      </w:r>
      <w:r>
        <w:t xml:space="preserve"> ИТЭР. </w:t>
      </w:r>
    </w:p>
    <w:p w:rsidR="001139F1" w:rsidRPr="00184FD9" w:rsidRDefault="001139F1" w:rsidP="001139F1">
      <w:pPr>
        <w:pStyle w:val="Zv-bodyreport"/>
      </w:pPr>
      <w:r>
        <w:t xml:space="preserve">Радиальное электрическое поле на краю шнура достигает величины 10 кВ/м. С ростом плотности величины </w:t>
      </w:r>
      <w:r w:rsidRPr="001E6202">
        <w:rPr>
          <w:i/>
          <w:iCs/>
        </w:rPr>
        <w:t>E</w:t>
      </w:r>
      <w:r w:rsidRPr="001E6202">
        <w:rPr>
          <w:i/>
          <w:iCs/>
          <w:vertAlign w:val="subscript"/>
          <w:lang w:val="en-US"/>
        </w:rPr>
        <w:t>r</w:t>
      </w:r>
      <w:r w:rsidRPr="001E6202">
        <w:rPr>
          <w:i/>
          <w:iCs/>
        </w:rPr>
        <w:t xml:space="preserve"> </w:t>
      </w:r>
      <w:r>
        <w:t xml:space="preserve">и </w:t>
      </w:r>
      <w:r w:rsidRPr="001E6202">
        <w:rPr>
          <w:i/>
          <w:iCs/>
          <w:sz w:val="28"/>
          <w:szCs w:val="28"/>
        </w:rPr>
        <w:t>φ</w:t>
      </w:r>
      <w:r>
        <w:rPr>
          <w:iCs/>
          <w:sz w:val="28"/>
          <w:szCs w:val="28"/>
        </w:rPr>
        <w:t xml:space="preserve"> </w:t>
      </w:r>
      <w:r w:rsidRPr="00184FD9">
        <w:rPr>
          <w:iCs/>
        </w:rPr>
        <w:t>на периферии смещаются в отрицательную область</w:t>
      </w:r>
      <w:r>
        <w:rPr>
          <w:iCs/>
        </w:rPr>
        <w:t xml:space="preserve">, </w:t>
      </w:r>
      <w:r>
        <w:t xml:space="preserve">что вероятно связанно с изменением характера процессов переноса в этой зоне. </w:t>
      </w:r>
    </w:p>
    <w:p w:rsidR="001139F1" w:rsidRDefault="001139F1" w:rsidP="001139F1">
      <w:pPr>
        <w:pStyle w:val="Zv-bodyreport"/>
      </w:pPr>
      <w:r w:rsidRPr="00235E93">
        <w:t>В экспериментах наблюдались сильные флуктуации потенциала и плотности</w:t>
      </w:r>
      <w:r>
        <w:t xml:space="preserve"> периферийной плазмы</w:t>
      </w:r>
      <w:r w:rsidRPr="00235E93">
        <w:t xml:space="preserve">, имеющие </w:t>
      </w:r>
      <w:r>
        <w:t>«перемежаемый» характер</w:t>
      </w:r>
      <w:r w:rsidRPr="00235E93">
        <w:t>.</w:t>
      </w:r>
      <w:r>
        <w:t xml:space="preserve"> Относительный уровень флуктуаций достигал 50% в омическом режиме. </w:t>
      </w:r>
      <w:r w:rsidRPr="00F2228B">
        <w:t>При включении ЭЦР нагрева наблюда</w:t>
      </w:r>
      <w:r>
        <w:t>лось</w:t>
      </w:r>
      <w:r w:rsidRPr="00F2228B">
        <w:t xml:space="preserve"> увеличение уровня флуктуаций плотности в </w:t>
      </w:r>
      <w:r w:rsidRPr="00F2228B">
        <w:rPr>
          <w:lang w:val="en-US"/>
        </w:rPr>
        <w:t>SOL</w:t>
      </w:r>
      <w:r w:rsidRPr="00F2228B">
        <w:t xml:space="preserve"> Т-10.</w:t>
      </w:r>
      <w:r>
        <w:t xml:space="preserve"> П</w:t>
      </w:r>
      <w:r w:rsidRPr="00235E93">
        <w:t>оперечн</w:t>
      </w:r>
      <w:r>
        <w:t>ый</w:t>
      </w:r>
      <w:r w:rsidRPr="00235E93">
        <w:t xml:space="preserve"> турбулентн</w:t>
      </w:r>
      <w:r>
        <w:t>ый</w:t>
      </w:r>
      <w:r w:rsidRPr="00235E93">
        <w:t xml:space="preserve"> потока частиц достигал величины</w:t>
      </w:r>
      <w:r>
        <w:t xml:space="preserve"> </w:t>
      </w:r>
      <w:r>
        <w:sym w:font="Symbol" w:char="F07E"/>
      </w:r>
      <w:r>
        <w:t>10</w:t>
      </w:r>
      <w:r w:rsidRPr="003300A9">
        <w:rPr>
          <w:vertAlign w:val="superscript"/>
        </w:rPr>
        <w:t>22</w:t>
      </w:r>
      <w:r>
        <w:t> м</w:t>
      </w:r>
      <w:r>
        <w:rPr>
          <w:vertAlign w:val="superscript"/>
        </w:rPr>
        <w:t>–</w:t>
      </w:r>
      <w:r w:rsidRPr="003300A9">
        <w:rPr>
          <w:vertAlign w:val="superscript"/>
        </w:rPr>
        <w:t>2</w:t>
      </w:r>
      <w:r>
        <w:t>·с</w:t>
      </w:r>
      <w:r>
        <w:rPr>
          <w:vertAlign w:val="superscript"/>
        </w:rPr>
        <w:t>–</w:t>
      </w:r>
      <w:r w:rsidRPr="003300A9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rPr>
          <w:rFonts w:eastAsiaTheme="minorEastAsia"/>
        </w:rPr>
        <w:t xml:space="preserve">и определял поперечный перенос частиц вблизи </w:t>
      </w:r>
      <w:r w:rsidRPr="001C7873">
        <w:rPr>
          <w:lang w:val="en-US"/>
        </w:rPr>
        <w:t>LCFS</w:t>
      </w:r>
      <w:r w:rsidRPr="00235E93">
        <w:rPr>
          <w:rFonts w:eastAsiaTheme="minorEastAsia"/>
        </w:rPr>
        <w:t>.</w:t>
      </w:r>
      <w:r w:rsidRPr="00235E93">
        <w:t xml:space="preserve"> </w:t>
      </w:r>
      <w:r>
        <w:t xml:space="preserve">Большие тепловые </w:t>
      </w:r>
      <w:r w:rsidRPr="00235E93">
        <w:t>потоки</w:t>
      </w:r>
      <w:r>
        <w:t>¸ связанные, по-видимому, с турбулентным переносом</w:t>
      </w:r>
      <w:r w:rsidRPr="00235E93">
        <w:t xml:space="preserve"> привели к значительному разрушению </w:t>
      </w:r>
      <w:r>
        <w:t xml:space="preserve">вольфрамовых лимитеров  токамака Т-10.   </w:t>
      </w:r>
    </w:p>
    <w:p w:rsidR="001139F1" w:rsidRPr="00DB4062" w:rsidRDefault="001139F1" w:rsidP="001139F1">
      <w:pPr>
        <w:pStyle w:val="Zv-TitleReferences-en"/>
      </w:pPr>
      <w:r w:rsidRPr="00847577">
        <w:t>Литература</w:t>
      </w:r>
    </w:p>
    <w:p w:rsidR="001139F1" w:rsidRPr="001139F1" w:rsidRDefault="001139F1" w:rsidP="001139F1">
      <w:pPr>
        <w:pStyle w:val="Zv-References-ru"/>
      </w:pPr>
      <w:r w:rsidRPr="001139F1">
        <w:rPr>
          <w:lang w:val="en-US"/>
        </w:rPr>
        <w:t xml:space="preserve">O.E. Garcia et. al., Turbulence and intermittent transport at the boundary of magnetized plasmas. </w:t>
      </w:r>
      <w:r w:rsidRPr="001139F1">
        <w:t xml:space="preserve">Physics of Plasmas 12, 2005, doi: 10.1063/1.1925617. </w:t>
      </w:r>
    </w:p>
    <w:p w:rsidR="001139F1" w:rsidRPr="001139F1" w:rsidRDefault="001139F1" w:rsidP="001139F1">
      <w:pPr>
        <w:pStyle w:val="Zv-References-ru"/>
        <w:rPr>
          <w:rStyle w:val="FontStyle171"/>
          <w:sz w:val="24"/>
          <w:szCs w:val="24"/>
        </w:rPr>
      </w:pPr>
      <w:r w:rsidRPr="001139F1">
        <w:rPr>
          <w:rStyle w:val="FontStyle171"/>
          <w:sz w:val="24"/>
          <w:szCs w:val="24"/>
          <w:lang w:val="en-US"/>
        </w:rPr>
        <w:t xml:space="preserve">Kirnev G.S., Budaev V.P., et al. </w:t>
      </w:r>
      <w:r w:rsidRPr="001139F1">
        <w:rPr>
          <w:rStyle w:val="FontStyle171"/>
          <w:sz w:val="24"/>
          <w:szCs w:val="24"/>
        </w:rPr>
        <w:t>Journal Of Nuclear Materials 337-339 (2005).</w:t>
      </w:r>
    </w:p>
    <w:p w:rsidR="001139F1" w:rsidRPr="001139F1" w:rsidRDefault="001139F1" w:rsidP="001139F1">
      <w:pPr>
        <w:pStyle w:val="Zv-References-ru"/>
      </w:pPr>
      <w:r w:rsidRPr="001139F1">
        <w:t xml:space="preserve">Мельников А.В., Электрический потенциал в плазме тороидальных установок. Под  </w:t>
      </w:r>
      <w:bookmarkStart w:id="1" w:name="_GoBack"/>
      <w:bookmarkEnd w:id="1"/>
      <w:r w:rsidRPr="001139F1">
        <w:t>ред. Лысенко С.Е., М., НИЯУ МИФИ, 2015. — 260 с.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ED" w:rsidRDefault="00297AED">
      <w:r>
        <w:separator/>
      </w:r>
    </w:p>
  </w:endnote>
  <w:endnote w:type="continuationSeparator" w:id="0">
    <w:p w:rsidR="00297AED" w:rsidRDefault="0029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4D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B4D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39F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ED" w:rsidRDefault="00297AED">
      <w:r>
        <w:separator/>
      </w:r>
    </w:p>
  </w:footnote>
  <w:footnote w:type="continuationSeparator" w:id="0">
    <w:p w:rsidR="00297AED" w:rsidRDefault="00297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139F1">
      <w:rPr>
        <w:sz w:val="20"/>
      </w:rPr>
      <w:t>18</w:t>
    </w:r>
    <w:r>
      <w:rPr>
        <w:sz w:val="20"/>
      </w:rPr>
      <w:t xml:space="preserve"> – </w:t>
    </w:r>
    <w:r w:rsidR="0094721E" w:rsidRPr="001139F1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0B4DF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97AED"/>
    <w:rsid w:val="00037DCC"/>
    <w:rsid w:val="00043701"/>
    <w:rsid w:val="000B4DF0"/>
    <w:rsid w:val="000C7078"/>
    <w:rsid w:val="000D76E9"/>
    <w:rsid w:val="000E495B"/>
    <w:rsid w:val="001139F1"/>
    <w:rsid w:val="00140645"/>
    <w:rsid w:val="00171964"/>
    <w:rsid w:val="001C0CCB"/>
    <w:rsid w:val="00200AB2"/>
    <w:rsid w:val="00220629"/>
    <w:rsid w:val="00247225"/>
    <w:rsid w:val="00297AED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style-span">
    <w:name w:val="apple-style-span"/>
    <w:basedOn w:val="a0"/>
    <w:rsid w:val="001139F1"/>
  </w:style>
  <w:style w:type="character" w:customStyle="1" w:styleId="FontStyle171">
    <w:name w:val="Font Style171"/>
    <w:uiPriority w:val="99"/>
    <w:rsid w:val="001139F1"/>
    <w:rPr>
      <w:rFonts w:ascii="Times New Roman" w:hAnsi="Times New Roman" w:cs="Times New Roman"/>
      <w:sz w:val="14"/>
      <w:szCs w:val="14"/>
    </w:rPr>
  </w:style>
  <w:style w:type="character" w:styleId="a7">
    <w:name w:val="Hyperlink"/>
    <w:rsid w:val="001139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rashin_SA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ЭЛЕКТРИЧЕСКОГО ПОТЕНЦИАЛА И ЭЛЕКТРИЧЕСКИХ ПОЛЕЙ В ПЕРИФЕРИЙНОЙ ПЛАЗМЕ ОМИЧЕСКОГО И ЭЦРН-РЕЖИМОВ ТОКАМАКА Т-10</dc:title>
  <dc:creator>sato</dc:creator>
  <cp:lastModifiedBy>Сатунин</cp:lastModifiedBy>
  <cp:revision>1</cp:revision>
  <cp:lastPrinted>1601-01-01T00:00:00Z</cp:lastPrinted>
  <dcterms:created xsi:type="dcterms:W3CDTF">2019-01-24T21:47:00Z</dcterms:created>
  <dcterms:modified xsi:type="dcterms:W3CDTF">2019-01-24T21:52:00Z</dcterms:modified>
</cp:coreProperties>
</file>