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46" w:rsidRDefault="00543D46" w:rsidP="00543D46">
      <w:pPr>
        <w:pStyle w:val="Zv-Titlereport"/>
      </w:pPr>
      <w:r>
        <w:t>Двухмерное полноволновое моделирование различных сценариев ЭЦР нагрева плазмы на стеллараторе Л-2М</w:t>
      </w:r>
    </w:p>
    <w:p w:rsidR="00543D46" w:rsidRDefault="00543D46" w:rsidP="00543D46">
      <w:pPr>
        <w:pStyle w:val="Zv-Author"/>
      </w:pPr>
      <w:r>
        <w:t>Сахаров А.С.</w:t>
      </w:r>
    </w:p>
    <w:p w:rsidR="00543D46" w:rsidRPr="00841D22" w:rsidRDefault="00543D46" w:rsidP="00543D46">
      <w:pPr>
        <w:pStyle w:val="Zv-Organization"/>
        <w:ind w:left="284"/>
      </w:pPr>
      <w:r>
        <w:t xml:space="preserve">Институт общей физики им. А.М. Прохорова РАН, Москва, Россия, </w:t>
      </w:r>
      <w:hyperlink r:id="rId7" w:history="1">
        <w:r>
          <w:rPr>
            <w:rStyle w:val="a7"/>
            <w:lang w:val="en-US"/>
          </w:rPr>
          <w:t>sakharov</w:t>
        </w:r>
        <w:r w:rsidRPr="00841D22">
          <w:rPr>
            <w:rStyle w:val="a7"/>
          </w:rPr>
          <w:t>_</w:t>
        </w:r>
        <w:r>
          <w:rPr>
            <w:rStyle w:val="a7"/>
            <w:lang w:val="en-US"/>
          </w:rPr>
          <w:t>as</w:t>
        </w:r>
        <w:r w:rsidRPr="00163317">
          <w:rPr>
            <w:rStyle w:val="a7"/>
          </w:rPr>
          <w:t>@</w:t>
        </w:r>
        <w:r w:rsidRPr="00EA5DDE">
          <w:rPr>
            <w:rStyle w:val="a7"/>
            <w:lang w:val="en-US"/>
          </w:rPr>
          <w:t>mail</w:t>
        </w:r>
        <w:r w:rsidRPr="00163317">
          <w:rPr>
            <w:rStyle w:val="a7"/>
          </w:rPr>
          <w:t>.</w:t>
        </w:r>
        <w:r w:rsidRPr="00EA5DDE">
          <w:rPr>
            <w:rStyle w:val="a7"/>
            <w:lang w:val="en-US"/>
          </w:rPr>
          <w:t>ru</w:t>
        </w:r>
      </w:hyperlink>
    </w:p>
    <w:p w:rsidR="00543D46" w:rsidRPr="00841D22" w:rsidRDefault="00543D46" w:rsidP="00543D46">
      <w:pPr>
        <w:pStyle w:val="Zv-bodyreport"/>
      </w:pPr>
      <w:r>
        <w:t xml:space="preserve">С использованием разработанной в </w:t>
      </w:r>
      <w:r w:rsidRPr="00841D22">
        <w:t>[1]</w:t>
      </w:r>
      <w:r w:rsidRPr="00DF3EA2">
        <w:t xml:space="preserve"> двух</w:t>
      </w:r>
      <w:r>
        <w:t>мерной полноволновой модели</w:t>
      </w:r>
      <w:r w:rsidRPr="00DF3EA2">
        <w:t xml:space="preserve"> для расчета распространения необыкновенно поляризованного СВЧ-пучка в замагниченной плазме с учетом нелокальной тепловой поправки к тензору диэлектрической проницаемости плазмы вблизи электронно-циклотронного резонанса </w:t>
      </w:r>
      <w:r>
        <w:t xml:space="preserve">(ЭЦР) </w:t>
      </w:r>
      <w:r w:rsidRPr="00DF3EA2">
        <w:t>на второй га</w:t>
      </w:r>
      <w:r>
        <w:t xml:space="preserve">рмонике электронной гирочастоты </w:t>
      </w:r>
      <w:r w:rsidRPr="00841D22">
        <w:t>(</w:t>
      </w:r>
      <w:r>
        <w:rPr>
          <w:lang w:val="en-US"/>
        </w:rPr>
        <w:sym w:font="Symbol" w:char="F077"/>
      </w:r>
      <w:r w:rsidRPr="00841D22">
        <w:t xml:space="preserve"> = 2</w:t>
      </w:r>
      <w:r>
        <w:rPr>
          <w:lang w:val="en-US"/>
        </w:rPr>
        <w:sym w:font="Symbol" w:char="F077"/>
      </w:r>
      <w:r w:rsidRPr="003F1442">
        <w:rPr>
          <w:i/>
          <w:vertAlign w:val="subscript"/>
          <w:lang w:val="en-US"/>
        </w:rPr>
        <w:t>ce</w:t>
      </w:r>
      <w:r w:rsidRPr="00841D22">
        <w:t xml:space="preserve">) [2] </w:t>
      </w:r>
      <w:r>
        <w:t>п</w:t>
      </w:r>
      <w:r w:rsidRPr="00DF3EA2">
        <w:t xml:space="preserve">роведено двухмерное полноволновое численное моделирование распространения и поглощения СВЧ-пучка в стандартном полоидальном сечении стелларатора Л-2М для различных режимов </w:t>
      </w:r>
      <w:r>
        <w:t xml:space="preserve">ЭЦР </w:t>
      </w:r>
      <w:r w:rsidRPr="00DF3EA2">
        <w:t>нагрева плазмы, отличающихся положением резонансной области: центральный нагрев, нагрев на оси вакуумной магнитной конфигурации и нецентральный нагрев в области, смещенной внутрь тора на поло</w:t>
      </w:r>
      <w:r>
        <w:t>вину радиуса плазменного шнура.</w:t>
      </w:r>
    </w:p>
    <w:p w:rsidR="00543D46" w:rsidRPr="00841D22" w:rsidRDefault="00543D46" w:rsidP="00543D46">
      <w:pPr>
        <w:pStyle w:val="Zv-bodyreport"/>
      </w:pPr>
      <w:r w:rsidRPr="00DF3EA2">
        <w:t xml:space="preserve">Показано, что </w:t>
      </w:r>
      <w:r>
        <w:t>при центральном нагреве в условиях типичных для экспериментов, проводимых на стеллараторе</w:t>
      </w:r>
      <w:r w:rsidRPr="00DF3EA2">
        <w:t xml:space="preserve"> Л-2М</w:t>
      </w:r>
      <w:r>
        <w:t xml:space="preserve"> (</w:t>
      </w:r>
      <w:r w:rsidRPr="00AD5290">
        <w:rPr>
          <w:i/>
          <w:lang w:val="en-US"/>
        </w:rPr>
        <w:t>n</w:t>
      </w:r>
      <w:r w:rsidRPr="00AD5290">
        <w:rPr>
          <w:i/>
          <w:vertAlign w:val="subscript"/>
          <w:lang w:val="en-US"/>
        </w:rPr>
        <w:t>e</w:t>
      </w:r>
      <w:r w:rsidRPr="00841D22">
        <w:t xml:space="preserve">(0) = 1.75 </w:t>
      </w:r>
      <w:r>
        <w:rPr>
          <w:lang w:val="en-US"/>
        </w:rPr>
        <w:sym w:font="Symbol" w:char="F0B4"/>
      </w:r>
      <w:r w:rsidRPr="00841D22">
        <w:t xml:space="preserve"> 10</w:t>
      </w:r>
      <w:r w:rsidRPr="00841D22">
        <w:rPr>
          <w:vertAlign w:val="superscript"/>
        </w:rPr>
        <w:t>13</w:t>
      </w:r>
      <w:r w:rsidRPr="00841D22">
        <w:t xml:space="preserve"> </w:t>
      </w:r>
      <w:r>
        <w:t>см</w:t>
      </w:r>
      <w:r w:rsidRPr="00AD5290">
        <w:rPr>
          <w:vertAlign w:val="superscript"/>
        </w:rPr>
        <w:sym w:font="Symbol" w:char="F02D"/>
      </w:r>
      <w:r w:rsidRPr="00AD5290">
        <w:rPr>
          <w:vertAlign w:val="superscript"/>
        </w:rPr>
        <w:t>3</w:t>
      </w:r>
      <w:r>
        <w:t xml:space="preserve">, </w:t>
      </w:r>
      <w:r w:rsidRPr="00AD5290">
        <w:rPr>
          <w:i/>
          <w:lang w:val="en-US"/>
        </w:rPr>
        <w:t>T</w:t>
      </w:r>
      <w:r w:rsidRPr="00AD5290">
        <w:rPr>
          <w:i/>
          <w:vertAlign w:val="subscript"/>
          <w:lang w:val="en-US"/>
        </w:rPr>
        <w:t>e</w:t>
      </w:r>
      <w:r w:rsidRPr="00841D22">
        <w:t xml:space="preserve"> = 1 </w:t>
      </w:r>
      <w:r>
        <w:t xml:space="preserve">кэВ </w:t>
      </w:r>
      <w:r w:rsidRPr="00841D22">
        <w:t>[3])</w:t>
      </w:r>
      <w:r>
        <w:t xml:space="preserve">, длительное распространение СВЧ-пучка вдоль резонансной поверхности до области поглощения приводит к рефракции и отклонению вниз существенной доли вводимой СВЧ-мощности </w:t>
      </w:r>
      <w:r w:rsidRPr="00841D22">
        <w:t>[1]</w:t>
      </w:r>
      <w:r>
        <w:t>. При нецентральном нагреве на половине радиуса плазменного шнура значительная часть СВЧ-излучения отражается вверх от резонансной поверхности. О</w:t>
      </w:r>
      <w:r w:rsidRPr="00DF3EA2">
        <w:t>птимальные условия для вложения СВЧ-мощности в плазму достигаются при нормальном падении СВЧ-пучка на резонансную поверхность, что в рамках предложенной двухмерной модели имеет место при нагреве на вакуумной магнитной оси</w:t>
      </w:r>
      <w:r>
        <w:t xml:space="preserve"> (рис. 1</w:t>
      </w:r>
      <w:r w:rsidRPr="00841D22">
        <w:t xml:space="preserve">, </w:t>
      </w:r>
      <w:r>
        <w:t>в цвете онлайн)</w:t>
      </w:r>
      <w:r w:rsidRPr="00DF3EA2">
        <w:t>.</w:t>
      </w:r>
      <w:r>
        <w:t xml:space="preserve"> При этом практически вся СВЧ-мощность (</w:t>
      </w:r>
      <w:r>
        <w:sym w:font="Symbol" w:char="F0BB"/>
      </w:r>
      <w:r>
        <w:t xml:space="preserve">99.5%) поглощается плазмой (область, в которой поглощается 75% мощности выделена на рисунке цветом), а коэффициент отражения СВЧ-излучения в апертуру вводимого пучка составляет </w:t>
      </w:r>
      <w:r w:rsidRPr="00841D22">
        <w:t>~0.1%</w:t>
      </w:r>
      <w:r>
        <w:t xml:space="preserve">, что согласуется с результатами одномерного полноволнового моделирования </w:t>
      </w:r>
      <w:r w:rsidRPr="00841D22">
        <w:t>[4].</w:t>
      </w:r>
    </w:p>
    <w:p w:rsidR="00543D46" w:rsidRDefault="00543D46" w:rsidP="00543D46">
      <w:pPr>
        <w:pStyle w:val="Zv-bodyreport"/>
        <w:ind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3582035" cy="2342515"/>
            <wp:effectExtent l="19050" t="0" r="0" b="0"/>
            <wp:wrapSquare wrapText="bothSides"/>
            <wp:docPr id="2" name="Рисунок 2" descr="Fig9a-color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9a-color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234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5DF3">
        <w:rPr>
          <w:b/>
        </w:rPr>
        <w:t>Рис. 1.</w:t>
      </w:r>
      <w:r w:rsidRPr="00A85DF3">
        <w:t xml:space="preserve"> </w:t>
      </w:r>
      <w:r>
        <w:t xml:space="preserve">Распределение </w:t>
      </w:r>
      <w:r w:rsidRPr="006E53AC">
        <w:rPr>
          <w:position w:val="-10"/>
        </w:rPr>
        <w:object w:dxaOrig="1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75pt" o:ole="">
            <v:imagedata r:id="rId9" o:title=""/>
          </v:shape>
          <o:OLEObject Type="Embed" ProgID="Equation.DSMT4" ShapeID="_x0000_i1025" DrawAspect="Content" ObjectID="_1609881797" r:id="rId10"/>
        </w:object>
      </w:r>
      <w:r>
        <w:t xml:space="preserve"> в стандартном сечении Л-2М при ЭЦР нагреве на вакуумной магнитной оси (</w:t>
      </w:r>
      <w:r w:rsidRPr="00482972">
        <w:rPr>
          <w:i/>
        </w:rPr>
        <w:t>x</w:t>
      </w:r>
      <w:r w:rsidRPr="00482972">
        <w:rPr>
          <w:vertAlign w:val="subscript"/>
        </w:rPr>
        <w:t>res</w:t>
      </w:r>
      <w:r w:rsidRPr="00306A10">
        <w:t xml:space="preserve"> =</w:t>
      </w:r>
      <w:r>
        <w:t xml:space="preserve"> </w:t>
      </w:r>
      <w:r>
        <w:sym w:font="Symbol" w:char="F02D"/>
      </w:r>
      <w:r w:rsidRPr="00306A10">
        <w:t xml:space="preserve">2.7 </w:t>
      </w:r>
      <w:r>
        <w:t>см). Жирными линиями на рисунке показаны граница плазмы и положение резонансной поверхности</w:t>
      </w:r>
      <w:r w:rsidRPr="00841D22">
        <w:t xml:space="preserve"> </w:t>
      </w:r>
      <w:r w:rsidRPr="005F2532">
        <w:rPr>
          <w:position w:val="-12"/>
          <w:lang w:val="en-US"/>
        </w:rPr>
        <w:object w:dxaOrig="900" w:dyaOrig="360">
          <v:shape id="_x0000_i1026" type="#_x0000_t75" style="width:45pt;height:18pt" o:ole="">
            <v:imagedata r:id="rId11" o:title=""/>
          </v:shape>
          <o:OLEObject Type="Embed" ProgID="Equation.DSMT4" ShapeID="_x0000_i1026" DrawAspect="Content" ObjectID="_1609881798" r:id="rId12"/>
        </w:object>
      </w:r>
      <w:r w:rsidRPr="00306A10">
        <w:t>.</w:t>
      </w:r>
      <w:r>
        <w:t xml:space="preserve"> На правой стороне рисунка жирной линией показан профиль падающей СВЧ-мощности, а тонкой линией показан профиль отраженной СВЧ-мощности в масштабе 1000 : 1 относительно падающей мощности.</w:t>
      </w:r>
    </w:p>
    <w:p w:rsidR="00543D46" w:rsidRPr="00841D22" w:rsidRDefault="00543D46" w:rsidP="00543D46">
      <w:pPr>
        <w:pStyle w:val="Zv-TitleReferences-ru"/>
        <w:rPr>
          <w:lang w:val="en-US"/>
        </w:rPr>
      </w:pPr>
      <w:r>
        <w:t>Литература</w:t>
      </w:r>
    </w:p>
    <w:p w:rsidR="00543D46" w:rsidRPr="00841D22" w:rsidRDefault="00543D46" w:rsidP="00543D46">
      <w:pPr>
        <w:pStyle w:val="Zv-References-ru"/>
        <w:numPr>
          <w:ilvl w:val="0"/>
          <w:numId w:val="1"/>
        </w:numPr>
      </w:pPr>
      <w:r w:rsidRPr="00841D22">
        <w:rPr>
          <w:lang w:val="en-US"/>
        </w:rPr>
        <w:t xml:space="preserve">Sakharov A.S. // </w:t>
      </w:r>
      <w:r w:rsidRPr="00841D22">
        <w:rPr>
          <w:iCs/>
          <w:lang w:val="en-US"/>
        </w:rPr>
        <w:t xml:space="preserve">J. Phys. </w:t>
      </w:r>
      <w:r w:rsidRPr="00841D22">
        <w:rPr>
          <w:iCs/>
        </w:rPr>
        <w:t>Conf. Ser. 2018. V. 1094</w:t>
      </w:r>
      <w:r w:rsidRPr="00841D22">
        <w:t>. P. 012011.</w:t>
      </w:r>
    </w:p>
    <w:p w:rsidR="00543D46" w:rsidRPr="00841D22" w:rsidRDefault="00543D46" w:rsidP="00543D46">
      <w:pPr>
        <w:pStyle w:val="Zv-References-ru"/>
        <w:numPr>
          <w:ilvl w:val="0"/>
          <w:numId w:val="1"/>
        </w:numPr>
      </w:pPr>
      <w:r w:rsidRPr="00841D22">
        <w:t>Сахаров А.С. // Физика плазмы. 2017. Т. 43. С. 903.</w:t>
      </w:r>
    </w:p>
    <w:p w:rsidR="00543D46" w:rsidRPr="00841D22" w:rsidRDefault="00543D46" w:rsidP="00543D46">
      <w:pPr>
        <w:pStyle w:val="Zv-References-ru"/>
        <w:numPr>
          <w:ilvl w:val="0"/>
          <w:numId w:val="1"/>
        </w:numPr>
      </w:pPr>
      <w:r w:rsidRPr="00841D22">
        <w:t xml:space="preserve">Meshcheryakov A.I., Batanov G.M., Borzosekov V.D., </w:t>
      </w:r>
      <w:r w:rsidRPr="00841D22">
        <w:rPr>
          <w:lang w:val="en-US"/>
        </w:rPr>
        <w:t>et</w:t>
      </w:r>
      <w:r w:rsidRPr="00841D22">
        <w:t xml:space="preserve"> </w:t>
      </w:r>
      <w:r w:rsidRPr="00841D22">
        <w:rPr>
          <w:lang w:val="en-US"/>
        </w:rPr>
        <w:t>al</w:t>
      </w:r>
      <w:r w:rsidRPr="00841D22">
        <w:t>. // J. Phys. Conf. Ser. 2017. V. 907. P. 012016.</w:t>
      </w:r>
    </w:p>
    <w:p w:rsidR="00543D46" w:rsidRPr="00841D22" w:rsidRDefault="00543D46" w:rsidP="00543D46">
      <w:pPr>
        <w:pStyle w:val="Zv-References-ru"/>
        <w:numPr>
          <w:ilvl w:val="0"/>
          <w:numId w:val="1"/>
        </w:numPr>
      </w:pPr>
      <w:r w:rsidRPr="00841D22">
        <w:t>Батанов Г.М., Борзосеков В.Д., Колик Л.В. и др. // Физика плазмы. 2013. Т. 39. С. 978.</w:t>
      </w:r>
    </w:p>
    <w:sectPr w:rsidR="00543D46" w:rsidRPr="00841D22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6A" w:rsidRDefault="00FC3D6A">
      <w:r>
        <w:separator/>
      </w:r>
    </w:p>
  </w:endnote>
  <w:endnote w:type="continuationSeparator" w:id="0">
    <w:p w:rsidR="00FC3D6A" w:rsidRDefault="00FC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4D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4D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3D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6A" w:rsidRDefault="00FC3D6A">
      <w:r>
        <w:separator/>
      </w:r>
    </w:p>
  </w:footnote>
  <w:footnote w:type="continuationSeparator" w:id="0">
    <w:p w:rsidR="00FC3D6A" w:rsidRDefault="00FC3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B4D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3D6A"/>
    <w:rsid w:val="00037DCC"/>
    <w:rsid w:val="00043701"/>
    <w:rsid w:val="000B4DF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43D46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43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email.ru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1</cp:revision>
  <cp:lastPrinted>1601-01-01T00:00:00Z</cp:lastPrinted>
  <dcterms:created xsi:type="dcterms:W3CDTF">2019-01-24T21:32:00Z</dcterms:created>
  <dcterms:modified xsi:type="dcterms:W3CDTF">2019-01-24T21:34:00Z</dcterms:modified>
</cp:coreProperties>
</file>