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39" w:rsidRPr="002E74F8" w:rsidRDefault="00F31B39" w:rsidP="00F31B39">
      <w:pPr>
        <w:pStyle w:val="Zv-Titlereport"/>
      </w:pPr>
      <w:bookmarkStart w:id="0" w:name="_Hlk531795412"/>
      <w:r>
        <w:t xml:space="preserve">расчет анизотропного распределения быстрых частиц в токамаке Глобус-м2 с помощью кода </w:t>
      </w:r>
      <w:r>
        <w:rPr>
          <w:lang w:val="en-US"/>
        </w:rPr>
        <w:t>NUBEAM</w:t>
      </w:r>
    </w:p>
    <w:p w:rsidR="00F31B39" w:rsidRDefault="00F31B39" w:rsidP="00F31B39">
      <w:pPr>
        <w:pStyle w:val="Zv-Author"/>
      </w:pPr>
      <w:bookmarkStart w:id="1" w:name="_Hlk531795308"/>
      <w:bookmarkEnd w:id="0"/>
      <w:r w:rsidRPr="00393FBE">
        <w:rPr>
          <w:u w:val="single"/>
          <w:vertAlign w:val="superscript"/>
        </w:rPr>
        <w:t>1</w:t>
      </w:r>
      <w:bookmarkEnd w:id="1"/>
      <w:r w:rsidRPr="007D3986">
        <w:rPr>
          <w:u w:val="single"/>
        </w:rPr>
        <w:t>Киселев Е.О.</w:t>
      </w:r>
      <w:r w:rsidRPr="007D3986">
        <w:t xml:space="preserve">, </w:t>
      </w:r>
      <w:bookmarkStart w:id="2" w:name="_Hlk531795332"/>
      <w:r w:rsidRPr="00393FBE">
        <w:rPr>
          <w:vertAlign w:val="superscript"/>
        </w:rPr>
        <w:t>1</w:t>
      </w:r>
      <w:bookmarkEnd w:id="2"/>
      <w:r w:rsidRPr="007D3986">
        <w:t>Бахарев</w:t>
      </w:r>
      <w:r>
        <w:t xml:space="preserve"> Н.Н., </w:t>
      </w:r>
      <w:r w:rsidRPr="00393FBE">
        <w:rPr>
          <w:vertAlign w:val="superscript"/>
        </w:rPr>
        <w:t>1</w:t>
      </w:r>
      <w:r>
        <w:t>Курскиев</w:t>
      </w:r>
      <w:r w:rsidRPr="008C7E3C">
        <w:t xml:space="preserve"> </w:t>
      </w:r>
      <w:r>
        <w:t xml:space="preserve">Г.С., </w:t>
      </w:r>
      <w:r w:rsidRPr="00393FBE">
        <w:rPr>
          <w:vertAlign w:val="superscript"/>
        </w:rPr>
        <w:t>1</w:t>
      </w:r>
      <w:r>
        <w:t>Гусев</w:t>
      </w:r>
      <w:r w:rsidRPr="008C7E3C">
        <w:t xml:space="preserve"> </w:t>
      </w:r>
      <w:r>
        <w:t xml:space="preserve">В.К., </w:t>
      </w:r>
      <w:r w:rsidRPr="00393FBE">
        <w:rPr>
          <w:vertAlign w:val="superscript"/>
        </w:rPr>
        <w:t>1</w:t>
      </w:r>
      <w:r>
        <w:t>Тельнова</w:t>
      </w:r>
      <w:r w:rsidRPr="008C7E3C">
        <w:t xml:space="preserve"> </w:t>
      </w:r>
      <w:r>
        <w:t xml:space="preserve">А.Ю., </w:t>
      </w:r>
      <w:r w:rsidRPr="00393FBE">
        <w:rPr>
          <w:vertAlign w:val="superscript"/>
        </w:rPr>
        <w:t>1</w:t>
      </w:r>
      <w:r>
        <w:t xml:space="preserve">Тюхменева Е.А., </w:t>
      </w:r>
      <w:r w:rsidRPr="00393FBE">
        <w:rPr>
          <w:vertAlign w:val="superscript"/>
        </w:rPr>
        <w:t>1</w:t>
      </w:r>
      <w:r>
        <w:t>Хромов</w:t>
      </w:r>
      <w:r w:rsidRPr="008C7E3C">
        <w:t xml:space="preserve"> </w:t>
      </w:r>
      <w:r>
        <w:t xml:space="preserve">Н.А., </w:t>
      </w:r>
      <w:r w:rsidRPr="00393FBE">
        <w:rPr>
          <w:vertAlign w:val="superscript"/>
        </w:rPr>
        <w:t>1</w:t>
      </w:r>
      <w:r>
        <w:t>Мирошников</w:t>
      </w:r>
      <w:r w:rsidRPr="008C7E3C">
        <w:t xml:space="preserve"> </w:t>
      </w:r>
      <w:r>
        <w:t>И.В.,</w:t>
      </w:r>
      <w:r w:rsidRPr="008C7E3C">
        <w:t xml:space="preserve"> </w:t>
      </w:r>
      <w:r w:rsidRPr="00393FBE">
        <w:rPr>
          <w:vertAlign w:val="superscript"/>
        </w:rPr>
        <w:t>1</w:t>
      </w:r>
      <w:r w:rsidRPr="008C7E3C">
        <w:t xml:space="preserve">Патров </w:t>
      </w:r>
      <w:r w:rsidRPr="007566BA">
        <w:t>М.И.</w:t>
      </w:r>
      <w:r w:rsidRPr="008C7E3C">
        <w:t>,</w:t>
      </w:r>
      <w:r>
        <w:t xml:space="preserve"> </w:t>
      </w:r>
      <w:r w:rsidRPr="00393FBE">
        <w:rPr>
          <w:vertAlign w:val="superscript"/>
        </w:rPr>
        <w:t>1</w:t>
      </w:r>
      <w:r>
        <w:t>Петров</w:t>
      </w:r>
      <w:r w:rsidRPr="008C7E3C">
        <w:t xml:space="preserve"> </w:t>
      </w:r>
      <w:r>
        <w:t xml:space="preserve">Ю.В., </w:t>
      </w:r>
      <w:r w:rsidRPr="00393FBE">
        <w:rPr>
          <w:vertAlign w:val="superscript"/>
        </w:rPr>
        <w:t>1</w:t>
      </w:r>
      <w:r>
        <w:t>Сахаров</w:t>
      </w:r>
      <w:r w:rsidRPr="008C7E3C">
        <w:t xml:space="preserve"> </w:t>
      </w:r>
      <w:r>
        <w:t xml:space="preserve">Н.В., </w:t>
      </w:r>
      <w:r w:rsidRPr="00393FBE">
        <w:rPr>
          <w:vertAlign w:val="superscript"/>
        </w:rPr>
        <w:t>1</w:t>
      </w:r>
      <w:r>
        <w:t>Минаев</w:t>
      </w:r>
      <w:r w:rsidRPr="008C7E3C">
        <w:t xml:space="preserve"> </w:t>
      </w:r>
      <w:r>
        <w:t xml:space="preserve">В.Б., </w:t>
      </w:r>
      <w:r w:rsidRPr="00393FBE">
        <w:rPr>
          <w:vertAlign w:val="superscript"/>
        </w:rPr>
        <w:t>1</w:t>
      </w:r>
      <w:r>
        <w:t>Щеголев</w:t>
      </w:r>
      <w:r w:rsidRPr="008C7E3C">
        <w:t xml:space="preserve"> </w:t>
      </w:r>
      <w:r>
        <w:t xml:space="preserve">П.Б., </w:t>
      </w:r>
      <w:r w:rsidRPr="00393FBE">
        <w:rPr>
          <w:vertAlign w:val="superscript"/>
        </w:rPr>
        <w:t>1</w:t>
      </w:r>
      <w:r>
        <w:t>Токарев</w:t>
      </w:r>
      <w:r w:rsidRPr="008C7E3C">
        <w:t xml:space="preserve"> </w:t>
      </w:r>
      <w:r>
        <w:t xml:space="preserve">В.А., </w:t>
      </w:r>
      <w:r w:rsidRPr="00393FBE">
        <w:rPr>
          <w:vertAlign w:val="superscript"/>
        </w:rPr>
        <w:t>1</w:t>
      </w:r>
      <w:r>
        <w:t>Толстяков</w:t>
      </w:r>
      <w:r w:rsidRPr="008C7E3C">
        <w:t xml:space="preserve"> </w:t>
      </w:r>
      <w:r>
        <w:t xml:space="preserve">С.Ю., </w:t>
      </w:r>
      <w:r w:rsidRPr="00393FBE">
        <w:rPr>
          <w:vertAlign w:val="superscript"/>
        </w:rPr>
        <w:t>1</w:t>
      </w:r>
      <w:r>
        <w:t xml:space="preserve">Мельник А.Д., </w:t>
      </w:r>
      <w:r w:rsidRPr="00393FBE">
        <w:rPr>
          <w:vertAlign w:val="superscript"/>
        </w:rPr>
        <w:t>2</w:t>
      </w:r>
      <w:r>
        <w:t>Гончаров П.Р.</w:t>
      </w:r>
    </w:p>
    <w:p w:rsidR="00F31B39" w:rsidRPr="0032451B" w:rsidRDefault="00F31B39" w:rsidP="00F31B39">
      <w:pPr>
        <w:pStyle w:val="Zv-Organization"/>
      </w:pPr>
      <w:r w:rsidRPr="00393FBE">
        <w:rPr>
          <w:vertAlign w:val="superscript"/>
        </w:rPr>
        <w:t>1</w:t>
      </w:r>
      <w:bookmarkStart w:id="3" w:name="_Hlk467075995"/>
      <w:r w:rsidRPr="002F20E6">
        <w:rPr>
          <w:szCs w:val="24"/>
        </w:rPr>
        <w:t>Физико-технический институт им. А</w:t>
      </w:r>
      <w:r w:rsidRPr="00643D02">
        <w:rPr>
          <w:szCs w:val="24"/>
        </w:rPr>
        <w:t>.</w:t>
      </w:r>
      <w:r w:rsidRPr="002F20E6">
        <w:rPr>
          <w:szCs w:val="24"/>
        </w:rPr>
        <w:t>Ф</w:t>
      </w:r>
      <w:r w:rsidRPr="00643D02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643D02">
        <w:rPr>
          <w:szCs w:val="24"/>
        </w:rPr>
        <w:t xml:space="preserve"> </w:t>
      </w:r>
      <w:r>
        <w:rPr>
          <w:szCs w:val="24"/>
        </w:rPr>
        <w:t>РАН</w:t>
      </w:r>
      <w:r w:rsidRPr="00643D02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43D02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643D02">
        <w:rPr>
          <w:szCs w:val="24"/>
        </w:rPr>
        <w:t>-</w:t>
      </w:r>
      <w:r w:rsidRPr="002F20E6">
        <w:rPr>
          <w:szCs w:val="24"/>
        </w:rPr>
        <w:t>Петербург</w:t>
      </w:r>
      <w:r w:rsidRPr="00643D02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 w:rsidRPr="0032451B">
        <w:t>,</w:t>
      </w:r>
      <w:r w:rsidRPr="00F31B39">
        <w:br/>
        <w:t xml:space="preserve">    </w:t>
      </w:r>
      <w:r w:rsidRPr="0032451B">
        <w:t xml:space="preserve"> </w:t>
      </w:r>
      <w:hyperlink r:id="rId7" w:history="1">
        <w:r w:rsidRPr="00D2745E">
          <w:rPr>
            <w:rStyle w:val="a7"/>
            <w:lang w:val="en-US"/>
          </w:rPr>
          <w:t>nightkeo</w:t>
        </w:r>
        <w:r w:rsidRPr="00D2745E">
          <w:rPr>
            <w:rStyle w:val="a7"/>
          </w:rPr>
          <w:t>@</w:t>
        </w:r>
        <w:r w:rsidRPr="00D2745E">
          <w:rPr>
            <w:rStyle w:val="a7"/>
            <w:lang w:val="en-US"/>
          </w:rPr>
          <w:t>gmail</w:t>
        </w:r>
        <w:r w:rsidRPr="00D2745E">
          <w:rPr>
            <w:rStyle w:val="a7"/>
          </w:rPr>
          <w:t>.</w:t>
        </w:r>
        <w:r w:rsidRPr="00D2745E">
          <w:rPr>
            <w:rStyle w:val="a7"/>
            <w:lang w:val="en-US"/>
          </w:rPr>
          <w:t>com</w:t>
        </w:r>
      </w:hyperlink>
      <w:r w:rsidRPr="00F749B1">
        <w:t xml:space="preserve">, </w:t>
      </w:r>
      <w:hyperlink r:id="rId8" w:history="1">
        <w:r w:rsidRPr="008A02B7">
          <w:rPr>
            <w:rStyle w:val="a7"/>
            <w:lang w:val="en-US"/>
          </w:rPr>
          <w:t>kiselev</w:t>
        </w:r>
        <w:r w:rsidRPr="008A02B7">
          <w:rPr>
            <w:rStyle w:val="a7"/>
          </w:rPr>
          <w:t>.</w:t>
        </w:r>
        <w:r w:rsidRPr="008A02B7">
          <w:rPr>
            <w:rStyle w:val="a7"/>
            <w:lang w:val="en-US"/>
          </w:rPr>
          <w:t>eo</w:t>
        </w:r>
        <w:r w:rsidRPr="008A02B7">
          <w:rPr>
            <w:rStyle w:val="a7"/>
          </w:rPr>
          <w:t>@</w:t>
        </w:r>
        <w:r w:rsidRPr="008A02B7">
          <w:rPr>
            <w:rStyle w:val="a7"/>
            <w:lang w:val="en-US"/>
          </w:rPr>
          <w:t>mail</w:t>
        </w:r>
        <w:r w:rsidRPr="008A02B7">
          <w:rPr>
            <w:rStyle w:val="a7"/>
          </w:rPr>
          <w:t>.</w:t>
        </w:r>
        <w:r w:rsidRPr="008A02B7">
          <w:rPr>
            <w:rStyle w:val="a7"/>
            <w:lang w:val="en-US"/>
          </w:rPr>
          <w:t>ioffe</w:t>
        </w:r>
        <w:r w:rsidRPr="008A02B7">
          <w:rPr>
            <w:rStyle w:val="a7"/>
          </w:rPr>
          <w:t>.</w:t>
        </w:r>
        <w:r w:rsidRPr="008A02B7">
          <w:rPr>
            <w:rStyle w:val="a7"/>
            <w:lang w:val="en-US"/>
          </w:rPr>
          <w:t>ru</w:t>
        </w:r>
      </w:hyperlink>
      <w:r w:rsidRPr="00393FBE">
        <w:rPr>
          <w:rStyle w:val="a7"/>
        </w:rPr>
        <w:br/>
      </w:r>
      <w:bookmarkStart w:id="4" w:name="_Hlk466995087"/>
      <w:r w:rsidRPr="00393FBE">
        <w:rPr>
          <w:szCs w:val="24"/>
          <w:vertAlign w:val="superscript"/>
        </w:rPr>
        <w:t>2</w:t>
      </w:r>
      <w:r w:rsidRPr="002F20E6">
        <w:rPr>
          <w:szCs w:val="24"/>
        </w:rPr>
        <w:t>Санкт-Петербургский политехнический университет им. Петра</w:t>
      </w:r>
      <w:r w:rsidRPr="00393FBE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393FBE">
        <w:rPr>
          <w:szCs w:val="24"/>
        </w:rPr>
        <w:t>,</w:t>
      </w:r>
      <w:r>
        <w:rPr>
          <w:szCs w:val="24"/>
          <w:lang w:val="en-US"/>
        </w:rPr>
        <w:br/>
        <w:t xml:space="preserve">    </w:t>
      </w:r>
      <w:r w:rsidRPr="00393FBE">
        <w:rPr>
          <w:szCs w:val="24"/>
        </w:rPr>
        <w:t xml:space="preserve"> </w:t>
      </w:r>
      <w:r w:rsidRPr="002F20E6">
        <w:rPr>
          <w:szCs w:val="24"/>
        </w:rPr>
        <w:t>г</w:t>
      </w:r>
      <w:r w:rsidRPr="00393FBE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393FBE">
        <w:rPr>
          <w:szCs w:val="24"/>
        </w:rPr>
        <w:t>-</w:t>
      </w:r>
      <w:r w:rsidRPr="002F20E6">
        <w:rPr>
          <w:szCs w:val="24"/>
        </w:rPr>
        <w:t>Петербург</w:t>
      </w:r>
      <w:r w:rsidRPr="00393FB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4"/>
      <w:r w:rsidRPr="0032451B">
        <w:t xml:space="preserve"> </w:t>
      </w:r>
    </w:p>
    <w:p w:rsidR="00F31B39" w:rsidRDefault="00F31B39" w:rsidP="00F31B39">
      <w:pPr>
        <w:pStyle w:val="Zv-bodyreport"/>
      </w:pPr>
      <w:r>
        <w:t xml:space="preserve">Моделирование поведения быстрых </w:t>
      </w:r>
      <w:r w:rsidRPr="009B5DC0">
        <w:t>ча</w:t>
      </w:r>
      <w:r>
        <w:t>стиц</w:t>
      </w:r>
      <w:r w:rsidRPr="009B5DC0">
        <w:t xml:space="preserve">, </w:t>
      </w:r>
      <w:r w:rsidRPr="008C7E3C">
        <w:t>возникающих в результат инжекции атомов высокой энергии</w:t>
      </w:r>
      <w:r>
        <w:t xml:space="preserve">, необходимо для </w:t>
      </w:r>
      <w:r w:rsidRPr="008C7E3C">
        <w:t>расчета характеристик</w:t>
      </w:r>
      <w:r>
        <w:t xml:space="preserve"> различных плазменных процессов и для проектирования реакторов будущего.</w:t>
      </w:r>
      <w:r w:rsidRPr="008C7E3C">
        <w:t xml:space="preserve"> Распределение </w:t>
      </w:r>
      <w:r w:rsidRPr="00454DCD">
        <w:t>таких частиц, в отличие от распределения тепловых частиц основной плазмы, является анизотропным, что необходимо учитывать в моде</w:t>
      </w:r>
      <w:r w:rsidRPr="002E74F8">
        <w:t>лировании.</w:t>
      </w:r>
      <w:r w:rsidRPr="008C7E3C">
        <w:t xml:space="preserve"> М</w:t>
      </w:r>
      <w:r>
        <w:t>ногие коды, традиционно применяемые на классических токамаках, не могут быть использованы на СТ, поскольку не учитывают их особенности, влияющие на траектории частиц – низкое значение магнитного поля и его высокий градиент</w:t>
      </w:r>
      <w:r w:rsidRPr="00601F27">
        <w:t>.</w:t>
      </w:r>
      <w:r>
        <w:t xml:space="preserve"> В докладе представлены результаты численного моделирования анизотропного распределения быстрых частиц в токамаке Глобус-М2 и анализ е</w:t>
      </w:r>
      <w:r w:rsidRPr="008C7E3C">
        <w:t>го</w:t>
      </w:r>
      <w:r>
        <w:t xml:space="preserve"> влияния на удержание быстрых частиц.</w:t>
      </w:r>
    </w:p>
    <w:p w:rsidR="00F31B39" w:rsidRDefault="00F31B39" w:rsidP="00F31B39">
      <w:pPr>
        <w:pStyle w:val="Zv-bodyreport"/>
      </w:pPr>
      <w:r>
        <w:t>В</w:t>
      </w:r>
      <w:r w:rsidRPr="00B151CC">
        <w:t xml:space="preserve"> классических токамаках </w:t>
      </w:r>
      <w:r>
        <w:t>п</w:t>
      </w:r>
      <w:r w:rsidRPr="00B151CC">
        <w:t>оведение быстрых частиц достаточно хорошо изучено. Исследования показали, что в большинстве случаев моделирование удовлетворительно воспроизводит взаимодействие быст</w:t>
      </w:r>
      <w:r>
        <w:t>рых частиц с плазмой токамака, и</w:t>
      </w:r>
      <w:r w:rsidRPr="00B151CC">
        <w:t xml:space="preserve"> рассчитанная функция распределения </w:t>
      </w:r>
      <w:r>
        <w:t>быстрых</w:t>
      </w:r>
      <w:r w:rsidRPr="00B151CC">
        <w:t xml:space="preserve"> ионов совпадает с измеренной в эксперименте. Большинство текущих исследований поведения быстрых частиц в классических токамаках направлено на п</w:t>
      </w:r>
      <w:r>
        <w:t>оддержку проекта ITER</w:t>
      </w:r>
      <w:r w:rsidRPr="00B151CC">
        <w:t>, а также будущих термоядерных токамаков-реакторов</w:t>
      </w:r>
      <w:r>
        <w:t>, но при этом г</w:t>
      </w:r>
      <w:r w:rsidRPr="00B151CC">
        <w:t>ораздо меньше данных о поведении высокоэнергетичных частиц получено для сферических токамаков. Это объясняется тем, что из всех существующих в мире сферических установок инжектором атомов – основным источником быстрых частиц – были оснащены только токамаки Глобус-М</w:t>
      </w:r>
      <w:r>
        <w:t>(М2)</w:t>
      </w:r>
      <w:r w:rsidRPr="00B151CC">
        <w:t xml:space="preserve"> (Россия), NSTX</w:t>
      </w:r>
      <w:r>
        <w:t xml:space="preserve"> (США), MAST (Великобритания) и START (Великобритания)</w:t>
      </w:r>
      <w:r w:rsidRPr="00B151CC">
        <w:t>. При этом поведение быстрых частиц в сферических токамаках обладает рядом особенностей из-за малых размеров установки и относительно низкого значения магнитного поля при его большом градиенте. </w:t>
      </w:r>
    </w:p>
    <w:p w:rsidR="00F31B39" w:rsidRDefault="00F31B39" w:rsidP="00F31B39">
      <w:pPr>
        <w:pStyle w:val="Zv-bodyreport"/>
      </w:pPr>
      <w:r>
        <w:t>В токамаке Глобус-М2</w:t>
      </w:r>
      <w:r w:rsidRPr="004303D6">
        <w:t xml:space="preserve"> тороидальное ма</w:t>
      </w:r>
      <w:r>
        <w:t xml:space="preserve">гнитное поле и ток плазмы в сравнении </w:t>
      </w:r>
      <w:r>
        <w:br/>
        <w:t xml:space="preserve">с Глобус-М </w:t>
      </w:r>
      <w:r w:rsidRPr="004303D6">
        <w:t>увеличены до 1</w:t>
      </w:r>
      <w:r>
        <w:t xml:space="preserve"> Т и 500 кА, что </w:t>
      </w:r>
      <w:r w:rsidRPr="004303D6">
        <w:t>прив</w:t>
      </w:r>
      <w:r>
        <w:t>одит</w:t>
      </w:r>
      <w:r w:rsidRPr="004303D6">
        <w:t xml:space="preserve"> к значительному улучшению удержания быстрых частиц. Моделирование предсказывает уменьшение прямых потерь более чем в 10 раз по сравнению с токамак</w:t>
      </w:r>
      <w:r>
        <w:t>ом</w:t>
      </w:r>
      <w:r w:rsidRPr="004303D6">
        <w:t xml:space="preserve"> Глобус-М. </w:t>
      </w:r>
    </w:p>
    <w:p w:rsidR="00F31B39" w:rsidRDefault="00F31B39" w:rsidP="00F31B39">
      <w:pPr>
        <w:pStyle w:val="Zv-bodyreport"/>
      </w:pPr>
      <w:r>
        <w:t xml:space="preserve">Для моделирования используется Монте-Карло код </w:t>
      </w:r>
      <w:r>
        <w:rPr>
          <w:lang w:val="en-US"/>
        </w:rPr>
        <w:t>NUBEAM</w:t>
      </w:r>
      <w:r w:rsidRPr="00EB73E9">
        <w:t xml:space="preserve"> [1]</w:t>
      </w:r>
      <w:r w:rsidRPr="00154C87">
        <w:t xml:space="preserve"> </w:t>
      </w:r>
      <w:r>
        <w:t xml:space="preserve">позволяет </w:t>
      </w:r>
      <w:r w:rsidRPr="008C7E3C">
        <w:t xml:space="preserve">рассчитать </w:t>
      </w:r>
      <w:r>
        <w:t>анизотропную функцию распределения быстрых частиц и</w:t>
      </w:r>
      <w:r w:rsidRPr="008C7E3C">
        <w:t xml:space="preserve"> их</w:t>
      </w:r>
      <w:r>
        <w:t xml:space="preserve"> потери. Сделан анализ влияния данной функции распределения на удержание быстрых частиц</w:t>
      </w:r>
      <w:r w:rsidRPr="008C7E3C">
        <w:t xml:space="preserve"> и на основную плазму токамака</w:t>
      </w:r>
      <w:r>
        <w:t>.</w:t>
      </w:r>
    </w:p>
    <w:p w:rsidR="00F31B39" w:rsidRDefault="00F31B39" w:rsidP="00F31B39">
      <w:pPr>
        <w:pStyle w:val="Zv-bodyreport"/>
      </w:pPr>
      <w:r>
        <w:t xml:space="preserve">Работа выполнена при поддержке гранта </w:t>
      </w:r>
      <w:r w:rsidRPr="001967EC">
        <w:t xml:space="preserve">РФФИ </w:t>
      </w:r>
      <w:r w:rsidRPr="004D4264">
        <w:t> </w:t>
      </w:r>
      <w:hyperlink r:id="rId9" w:tooltip="Вернуться к проекту" w:history="1">
        <w:r w:rsidRPr="001967EC">
          <w:t>18-32-20031</w:t>
        </w:r>
      </w:hyperlink>
      <w:r>
        <w:t xml:space="preserve"> </w:t>
      </w:r>
      <w:hyperlink r:id="rId10" w:tgtFrame="_blank" w:tooltip="Объявление на сайте" w:history="1">
        <w:r w:rsidRPr="004D4264">
          <w:t>мол_а_вед</w:t>
        </w:r>
      </w:hyperlink>
      <w:r w:rsidRPr="001967EC">
        <w:t>.</w:t>
      </w:r>
    </w:p>
    <w:p w:rsidR="00F31B39" w:rsidRPr="00496078" w:rsidRDefault="00F31B39" w:rsidP="00F31B39">
      <w:pPr>
        <w:pStyle w:val="Zv-TitleReferences-ru"/>
        <w:rPr>
          <w:lang w:val="en-US"/>
        </w:rPr>
      </w:pPr>
      <w:r w:rsidRPr="00EB73E9">
        <w:t>Литература</w:t>
      </w:r>
    </w:p>
    <w:p w:rsidR="00F31B39" w:rsidRPr="00393FBE" w:rsidRDefault="00F31B39" w:rsidP="00F31B39">
      <w:pPr>
        <w:pStyle w:val="Zv-References-ru"/>
        <w:numPr>
          <w:ilvl w:val="0"/>
          <w:numId w:val="1"/>
        </w:numPr>
        <w:rPr>
          <w:lang w:val="en-US"/>
        </w:rPr>
      </w:pPr>
      <w:r w:rsidRPr="00C73252">
        <w:rPr>
          <w:lang w:val="en-US"/>
        </w:rPr>
        <w:t>A</w:t>
      </w:r>
      <w:r w:rsidRPr="00496078">
        <w:rPr>
          <w:lang w:val="en-US"/>
        </w:rPr>
        <w:t xml:space="preserve">. </w:t>
      </w:r>
      <w:r w:rsidRPr="00C73252">
        <w:rPr>
          <w:lang w:val="en-US"/>
        </w:rPr>
        <w:t>Pankin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et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al</w:t>
      </w:r>
      <w:r w:rsidRPr="00496078">
        <w:rPr>
          <w:lang w:val="en-US"/>
        </w:rPr>
        <w:t>., “</w:t>
      </w:r>
      <w:r w:rsidRPr="00C73252">
        <w:rPr>
          <w:lang w:val="en-US"/>
        </w:rPr>
        <w:t>The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tokamak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Monte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Carlo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fast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ion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module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NUBEAM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in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the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National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Transport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Code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Collaboration</w:t>
      </w:r>
      <w:r w:rsidRPr="00496078">
        <w:rPr>
          <w:lang w:val="en-US"/>
        </w:rPr>
        <w:t xml:space="preserve"> </w:t>
      </w:r>
      <w:r w:rsidRPr="00C73252">
        <w:rPr>
          <w:lang w:val="en-US"/>
        </w:rPr>
        <w:t>library</w:t>
      </w:r>
      <w:r w:rsidRPr="00496078">
        <w:rPr>
          <w:lang w:val="en-US"/>
        </w:rPr>
        <w:t xml:space="preserve">”, </w:t>
      </w:r>
      <w:r w:rsidRPr="00C73252">
        <w:rPr>
          <w:lang w:val="en-US"/>
        </w:rPr>
        <w:t>Comp</w:t>
      </w:r>
      <w:r w:rsidRPr="00496078">
        <w:rPr>
          <w:lang w:val="en-US"/>
        </w:rPr>
        <w:t xml:space="preserve">. </w:t>
      </w:r>
      <w:r w:rsidRPr="00EB73E9">
        <w:rPr>
          <w:lang w:val="en-US"/>
        </w:rPr>
        <w:t>Phys</w:t>
      </w:r>
      <w:r w:rsidRPr="00393FBE">
        <w:rPr>
          <w:lang w:val="en-US"/>
        </w:rPr>
        <w:t xml:space="preserve">. </w:t>
      </w:r>
      <w:r w:rsidRPr="00EB73E9">
        <w:rPr>
          <w:lang w:val="en-US"/>
        </w:rPr>
        <w:t>Comm</w:t>
      </w:r>
      <w:r w:rsidRPr="00393FBE">
        <w:rPr>
          <w:lang w:val="en-US"/>
        </w:rPr>
        <w:t>. 159 (2004) 157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66" w:rsidRDefault="00021566">
      <w:r>
        <w:separator/>
      </w:r>
    </w:p>
  </w:endnote>
  <w:endnote w:type="continuationSeparator" w:id="0">
    <w:p w:rsidR="00021566" w:rsidRDefault="00021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2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2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B3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66" w:rsidRDefault="00021566">
      <w:r>
        <w:separator/>
      </w:r>
    </w:p>
  </w:footnote>
  <w:footnote w:type="continuationSeparator" w:id="0">
    <w:p w:rsidR="00021566" w:rsidRDefault="00021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F31B39">
      <w:rPr>
        <w:sz w:val="20"/>
      </w:rPr>
      <w:t>18</w:t>
    </w:r>
    <w:r>
      <w:rPr>
        <w:sz w:val="20"/>
      </w:rPr>
      <w:t xml:space="preserve"> – </w:t>
    </w:r>
    <w:r w:rsidR="0094721E" w:rsidRPr="00F31B3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EF26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1566"/>
    <w:rsid w:val="0002156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EF26F2"/>
    <w:rsid w:val="00F31B3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B3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F31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lev.eo@mail.ioffe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ightkeo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fbr.ru/rffi/ru/contest/n_812/o_20568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as.rfbr.ru/index.ph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АНИЗОТРОПНОГО РАСПРЕДЕЛЕНИЯ БЫСТРЫХ ЧАСТИЦ В ТОКАМАКЕ ГЛОБУС-М2 С ПОМОЩЬЮ КОДА NUBEAM</dc:title>
  <cp:lastModifiedBy>Сатунин</cp:lastModifiedBy>
  <cp:revision>1</cp:revision>
  <cp:lastPrinted>1601-01-01T00:00:00Z</cp:lastPrinted>
  <dcterms:created xsi:type="dcterms:W3CDTF">2019-01-24T12:22:00Z</dcterms:created>
  <dcterms:modified xsi:type="dcterms:W3CDTF">2019-01-24T12:25:00Z</dcterms:modified>
</cp:coreProperties>
</file>