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6C" w:rsidRPr="00417919" w:rsidRDefault="0088606C" w:rsidP="0088606C">
      <w:pPr>
        <w:pStyle w:val="Zv-Titlereport"/>
      </w:pPr>
      <w:bookmarkStart w:id="0" w:name="_Hlk532561104"/>
      <w:r>
        <w:t xml:space="preserve">СВОЙСТВА </w:t>
      </w:r>
      <w:r w:rsidRPr="0088606C">
        <w:t>ИОННО</w:t>
      </w:r>
      <w:r>
        <w:t>-ЦИКЛОТРОННЫХ КОЛЕБАНИЙ В ОМИЧЕСКИХ РАЗРЯДАХ ТОКАМАКА ТУМАН-3М</w:t>
      </w:r>
    </w:p>
    <w:bookmarkEnd w:id="0"/>
    <w:p w:rsidR="0088606C" w:rsidRDefault="0088606C" w:rsidP="0088606C">
      <w:pPr>
        <w:pStyle w:val="Zv-Author"/>
      </w:pPr>
      <w:r w:rsidRPr="00E554F3">
        <w:rPr>
          <w:u w:val="single"/>
        </w:rPr>
        <w:t>Белокуров А.А.</w:t>
      </w:r>
      <w:r w:rsidRPr="00E554F3">
        <w:t xml:space="preserve">, </w:t>
      </w:r>
      <w:r w:rsidRPr="0088606C">
        <w:t>Абдуллина</w:t>
      </w:r>
      <w:r w:rsidRPr="00E554F3">
        <w:t xml:space="preserve"> Г.И., Аскинази Л.Г., Жубр Н.А., Корнев В.А., Крикунов С.В., Лебедев С.В., Разуменко Д.В., Тукачинский А.С.</w:t>
      </w:r>
    </w:p>
    <w:p w:rsidR="0088606C" w:rsidRPr="0088606C" w:rsidRDefault="0088606C" w:rsidP="0088606C">
      <w:pPr>
        <w:pStyle w:val="Zv-Organization"/>
      </w:pPr>
      <w:r w:rsidRPr="008F6BE4">
        <w:t xml:space="preserve">ФТИ им. А.Ф. Иоффе, </w:t>
      </w:r>
      <w:r>
        <w:t xml:space="preserve">г. </w:t>
      </w:r>
      <w:r w:rsidRPr="008F6BE4">
        <w:t xml:space="preserve">Санкт-Петербург, Россия, </w:t>
      </w:r>
      <w:hyperlink r:id="rId7" w:history="1">
        <w:r w:rsidRPr="00066C03">
          <w:rPr>
            <w:rStyle w:val="a8"/>
          </w:rPr>
          <w:t>belokurov@mail.ioffe.ru</w:t>
        </w:r>
      </w:hyperlink>
    </w:p>
    <w:p w:rsidR="0088606C" w:rsidRPr="0088606C" w:rsidRDefault="0088606C" w:rsidP="00BA7F13">
      <w:pPr>
        <w:pStyle w:val="Zv-bodyreport"/>
        <w:spacing w:line="228" w:lineRule="auto"/>
      </w:pPr>
      <w:r w:rsidRPr="0088606C">
        <w:t>В токамаке ТУМАН-3М в разрядах с омическим нагревом и ко-инжекцией нейтрального нагревного пучка были обнаружены колебания на ионно-циклотронной (ИЦ) частоте в разрядах в дейтерии и водороде [1]. Особый интерес представляют колебания в омическом режиме, существующие в течение практически всего разряда, так как механизм их генерации не выявлен окончательно. Быстрые магнитные зонды, расположенные по обходу плазменного шнура, способны различить несколько гармоник, соответствующих ионно-циклотронной частоте основного изотопа плазмы. Аналогичные наблюдения проводились на токамаке DIII-D [2].</w:t>
      </w:r>
    </w:p>
    <w:p w:rsidR="0088606C" w:rsidRPr="0088606C" w:rsidRDefault="0088606C" w:rsidP="00BA7F13">
      <w:pPr>
        <w:pStyle w:val="Zv-bodyreport"/>
        <w:spacing w:line="228" w:lineRule="auto"/>
      </w:pPr>
      <w:r w:rsidRPr="0088606C">
        <w:t>Было также обнаружено, что при инжекции топливной макрочастицы интенсивность омических ИЦ колебаний существенно уменьшается, а после выхода из режима улучшенного удержания, инициированного испарением макрочастицы, возвращается к исходному уровню.</w:t>
      </w:r>
    </w:p>
    <w:p w:rsidR="0088606C" w:rsidRPr="0088606C" w:rsidRDefault="0088606C" w:rsidP="00BA7F13">
      <w:pPr>
        <w:pStyle w:val="Zv-bodyreport"/>
        <w:tabs>
          <w:tab w:val="left" w:pos="9214"/>
        </w:tabs>
        <w:rPr>
          <w:sz w:val="23"/>
          <w:szCs w:val="23"/>
        </w:rPr>
      </w:pPr>
      <w:r w:rsidRPr="00541872">
        <w:rPr>
          <w:sz w:val="23"/>
          <w:szCs w:val="23"/>
        </w:rPr>
        <w:t>Можно предположить, что наблюдаемые колебания возбуждаются в результате раскачки ионно-циклотронной дрейфовой неустойчивости [3, 4]. Согла</w:t>
      </w:r>
      <w:r>
        <w:rPr>
          <w:sz w:val="23"/>
          <w:szCs w:val="23"/>
        </w:rPr>
        <w:t>сно этой теории, возбуждение ИЦ</w:t>
      </w:r>
    </w:p>
    <w:p w:rsidR="0088606C" w:rsidRPr="0088606C" w:rsidRDefault="0088606C" w:rsidP="0088606C">
      <w:pPr>
        <w:pStyle w:val="Zv-bodyreportcont"/>
        <w:tabs>
          <w:tab w:val="left" w:pos="8647"/>
        </w:tabs>
        <w:spacing w:before="3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.55pt;margin-top:348.1pt;width:126.75pt;height:41.25pt;z-index:251660288;mso-position-vertical-relative:page" o:allowoverlap="f">
            <v:imagedata r:id="rId8" o:title=""/>
            <w10:wrap type="square" anchory="page"/>
            <w10:anchorlock/>
          </v:shape>
        </w:pict>
      </w:r>
      <w:r w:rsidRPr="00541872">
        <w:t>колебаний происходит при выполнении критерия</w:t>
      </w:r>
      <w:r w:rsidRPr="0088606C">
        <w:t xml:space="preserve"> </w:t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</w:r>
      <w:r w:rsidRPr="0088606C">
        <w:tab/>
        <w:t xml:space="preserve">                                                                               </w:t>
      </w:r>
      <w:r>
        <w:rPr>
          <w:lang w:val="en-US"/>
        </w:rPr>
        <w:t>         </w:t>
      </w:r>
      <w:r w:rsidR="00BA7F13">
        <w:rPr>
          <w:lang w:val="en-US"/>
        </w:rPr>
        <w:t>   </w:t>
      </w:r>
      <w:r>
        <w:rPr>
          <w:lang w:val="en-US"/>
        </w:rPr>
        <w:t> </w:t>
      </w:r>
      <w:r w:rsidRPr="00541872">
        <w:t>(1),</w:t>
      </w:r>
    </w:p>
    <w:p w:rsidR="0088606C" w:rsidRPr="0088606C" w:rsidRDefault="0088606C" w:rsidP="0088606C">
      <w:pPr>
        <w:pStyle w:val="Zv-bodyreportcont"/>
      </w:pPr>
      <w:r>
        <w:rPr>
          <w:noProof/>
        </w:rPr>
        <w:pict>
          <v:shape id="_x0000_s1027" type="#_x0000_t75" style="position:absolute;left:0;text-align:left;margin-left:42.3pt;margin-top:5.65pt;width:51pt;height:33.75pt;z-index:251662336">
            <v:imagedata r:id="rId9" o:title=""/>
            <w10:wrap type="square"/>
            <w10:anchorlock/>
          </v:shape>
        </w:pict>
      </w:r>
      <w:r w:rsidRPr="00541872">
        <w:t xml:space="preserve">где - характерный масштаб изменения концентрации плазмы, </w:t>
      </w:r>
      <w:r w:rsidRPr="00541872">
        <w:rPr>
          <w:rFonts w:ascii="Symbol" w:hAnsi="Symbol"/>
        </w:rPr>
        <w:t></w:t>
      </w:r>
      <w:r w:rsidRPr="00541872">
        <w:t>i – ионный</w:t>
      </w:r>
    </w:p>
    <w:p w:rsidR="0088606C" w:rsidRPr="0088606C" w:rsidRDefault="0088606C" w:rsidP="0088606C">
      <w:pPr>
        <w:pStyle w:val="Zv-bodyreportcont"/>
      </w:pPr>
    </w:p>
    <w:p w:rsidR="0088606C" w:rsidRPr="00541872" w:rsidRDefault="0088606C" w:rsidP="00BA7F13">
      <w:pPr>
        <w:pStyle w:val="Zv-bodyreportcont"/>
        <w:spacing w:line="228" w:lineRule="auto"/>
      </w:pPr>
      <w:r w:rsidRPr="0088606C">
        <w:rPr>
          <w:szCs w:val="23"/>
        </w:rPr>
        <w:t>ларморовский</w:t>
      </w:r>
      <w:r w:rsidRPr="00541872">
        <w:t xml:space="preserve"> радиус, V</w:t>
      </w:r>
      <w:r w:rsidRPr="00A70D34">
        <w:rPr>
          <w:vertAlign w:val="subscript"/>
        </w:rPr>
        <w:t>A</w:t>
      </w:r>
      <w:r w:rsidRPr="00541872">
        <w:t xml:space="preserve"> – альфвеновская скорость [2, 3]. Интерес представляет определение локализации возбуждения ИЦ колебаний для определения связи свойств колебаний с параметрами плазмы.</w:t>
      </w:r>
    </w:p>
    <w:p w:rsidR="0088606C" w:rsidRPr="0088606C" w:rsidRDefault="0088606C" w:rsidP="00BA7F13">
      <w:pPr>
        <w:pStyle w:val="Zv-bodyreport"/>
        <w:spacing w:line="228" w:lineRule="auto"/>
      </w:pPr>
      <w:r w:rsidRPr="0088606C">
        <w:t>Анализируя разряды с омическими ИЦ колебаниями с помощью критерия (1), возможно построить «карту» пространственного распределения возбуждения ИЦ колебаний в токамаке ТУМАН-3М. Согласно этому анализу, область наиболее активной раскачки ИЦ неустойчивости находится на периферии плазмы со стороны слабого поля, что не всегда соответствует картине экспериментальных наблюдений при помощи массива магнитных зондов.</w:t>
      </w:r>
    </w:p>
    <w:p w:rsidR="0088606C" w:rsidRPr="0088606C" w:rsidRDefault="0088606C" w:rsidP="00BA7F13">
      <w:pPr>
        <w:pStyle w:val="Zv-bodyreport"/>
        <w:spacing w:line="228" w:lineRule="auto"/>
      </w:pPr>
      <w:r w:rsidRPr="0088606C">
        <w:t>При инжекции топливной макрочастицы происходит сильное возмущение градиента концентрации и ионной температуры плазмы, что отражается на выполнении критерия (1). Эволюция параметров плазмы при инжекции макрочастицы была смоделирована с помощью кода ASTRA для экспериментальных параметров разряда с инжекцией макрочастицы и наблюдаемой активностью ИЦ колебаний. Результаты моделирования показали, что при испарении макрочастицы происходит переход в режим улучшенного удержания, вследствие чего на периферии формируется область укрученного градиента концентрации; в более глубокой области плазмы градиент концентрации уплощается, при этом в данной области прекращается выполнение критерия (1). Результат моделирования находится в согласии с наблюдениями, так как после инжекции макрочастицы наблюдается временное ослабление  омических ИЦ колебаний до момента обратного перехода в L-моду.</w:t>
      </w:r>
    </w:p>
    <w:p w:rsidR="0088606C" w:rsidRPr="0088606C" w:rsidRDefault="0088606C" w:rsidP="00BA7F13">
      <w:pPr>
        <w:pStyle w:val="Zv-bodyreport"/>
        <w:spacing w:line="228" w:lineRule="auto"/>
      </w:pPr>
      <w:r w:rsidRPr="0088606C">
        <w:t>Работа выполнена при поддержке ФТИ им. А.Ф. Иоффе и РНФ (проект № 16-12-10285).</w:t>
      </w:r>
    </w:p>
    <w:p w:rsidR="0088606C" w:rsidRPr="00541872" w:rsidRDefault="0088606C" w:rsidP="00BA7F13">
      <w:pPr>
        <w:pStyle w:val="Zv-TitleReferences-ru"/>
        <w:spacing w:before="80" w:after="80"/>
      </w:pPr>
      <w:r w:rsidRPr="0088606C">
        <w:t>Литература</w:t>
      </w:r>
    </w:p>
    <w:p w:rsidR="0088606C" w:rsidRPr="0088606C" w:rsidRDefault="0088606C" w:rsidP="0088606C">
      <w:pPr>
        <w:pStyle w:val="Zv-References-ru"/>
      </w:pPr>
      <w:r w:rsidRPr="0088606C">
        <w:t xml:space="preserve">Askinazi L.G. </w:t>
      </w:r>
      <w:r w:rsidRPr="0088606C">
        <w:rPr>
          <w:rStyle w:val="a7"/>
          <w:i w:val="0"/>
          <w:iCs w:val="0"/>
          <w:szCs w:val="23"/>
        </w:rPr>
        <w:t>et al.</w:t>
      </w:r>
      <w:r w:rsidRPr="0088606C">
        <w:t xml:space="preserve"> 2018 </w:t>
      </w:r>
      <w:r w:rsidRPr="0088606C">
        <w:rPr>
          <w:rStyle w:val="a7"/>
          <w:i w:val="0"/>
          <w:iCs w:val="0"/>
          <w:szCs w:val="23"/>
        </w:rPr>
        <w:t>Nucl. Fusion</w:t>
      </w:r>
      <w:r w:rsidRPr="0088606C">
        <w:t xml:space="preserve"> 58 082003.</w:t>
      </w:r>
    </w:p>
    <w:p w:rsidR="0088606C" w:rsidRPr="0088606C" w:rsidRDefault="0088606C" w:rsidP="0088606C">
      <w:pPr>
        <w:pStyle w:val="Zv-References-ru"/>
      </w:pPr>
      <w:r w:rsidRPr="0088606C">
        <w:t>Thome K. et al. 2017 15th IAEA TM on Energetic Particles in Magn. Conf. Devices, BoA.</w:t>
      </w:r>
    </w:p>
    <w:p w:rsidR="0088606C" w:rsidRPr="0088606C" w:rsidRDefault="0088606C" w:rsidP="0088606C">
      <w:pPr>
        <w:pStyle w:val="Zv-References-ru"/>
      </w:pPr>
      <w:r w:rsidRPr="0088606C">
        <w:t>Mikhailovsky, Timofeev 1963 J. Exp. Th. Phys. 44 919.</w:t>
      </w:r>
    </w:p>
    <w:p w:rsidR="0088606C" w:rsidRPr="0088606C" w:rsidRDefault="0088606C" w:rsidP="0088606C">
      <w:pPr>
        <w:pStyle w:val="Zv-References-ru"/>
      </w:pPr>
      <w:r w:rsidRPr="0088606C">
        <w:t>Mikhailovsky, 1971 Nucl. Fusion 11 323.</w:t>
      </w:r>
    </w:p>
    <w:sectPr w:rsidR="0088606C" w:rsidRPr="0088606C" w:rsidSect="00BA7F1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79" w:rsidRDefault="00404479">
      <w:r>
        <w:separator/>
      </w:r>
    </w:p>
  </w:endnote>
  <w:endnote w:type="continuationSeparator" w:id="0">
    <w:p w:rsidR="00404479" w:rsidRDefault="0040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1C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1C6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D3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79" w:rsidRDefault="00404479">
      <w:r>
        <w:separator/>
      </w:r>
    </w:p>
  </w:footnote>
  <w:footnote w:type="continuationSeparator" w:id="0">
    <w:p w:rsidR="00404479" w:rsidRDefault="0040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8606C">
      <w:rPr>
        <w:sz w:val="20"/>
      </w:rPr>
      <w:t>18</w:t>
    </w:r>
    <w:r>
      <w:rPr>
        <w:sz w:val="20"/>
      </w:rPr>
      <w:t xml:space="preserve"> – </w:t>
    </w:r>
    <w:r w:rsidR="0094721E" w:rsidRPr="0088606C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E1C6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A7F13"/>
    <w:rsid w:val="00037DCC"/>
    <w:rsid w:val="00043701"/>
    <w:rsid w:val="000C7078"/>
    <w:rsid w:val="000D76E9"/>
    <w:rsid w:val="000E495B"/>
    <w:rsid w:val="00140645"/>
    <w:rsid w:val="00171964"/>
    <w:rsid w:val="001C0CCB"/>
    <w:rsid w:val="001E1C62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4479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8606C"/>
    <w:rsid w:val="008E2894"/>
    <w:rsid w:val="0094721E"/>
    <w:rsid w:val="00A66876"/>
    <w:rsid w:val="00A70D34"/>
    <w:rsid w:val="00A71613"/>
    <w:rsid w:val="00AB3459"/>
    <w:rsid w:val="00B622ED"/>
    <w:rsid w:val="00B9584E"/>
    <w:rsid w:val="00BA7F13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basedOn w:val="a0"/>
    <w:qFormat/>
    <w:rsid w:val="0088606C"/>
    <w:rPr>
      <w:i/>
      <w:iCs/>
    </w:rPr>
  </w:style>
  <w:style w:type="character" w:styleId="a8">
    <w:name w:val="Hyperlink"/>
    <w:basedOn w:val="a0"/>
    <w:rsid w:val="008860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57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2019-01-23T19:22:00Z</dcterms:created>
  <dcterms:modified xsi:type="dcterms:W3CDTF">2019-01-23T20:32:00Z</dcterms:modified>
</cp:coreProperties>
</file>