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48" w:rsidRDefault="007B3548" w:rsidP="007B3548">
      <w:pPr>
        <w:pStyle w:val="Zv-Titlereport"/>
      </w:pPr>
      <w:bookmarkStart w:id="0" w:name="_Hlk531952761"/>
      <w:r>
        <w:t>левитация сверхпроводящих катушек ловушек-галатей в поле центрального закрепленного сверхпроводящего кольца</w:t>
      </w:r>
    </w:p>
    <w:bookmarkEnd w:id="0"/>
    <w:p w:rsidR="007B3548" w:rsidRDefault="007B3548" w:rsidP="007B3548">
      <w:pPr>
        <w:pStyle w:val="Zv-Author"/>
      </w:pPr>
      <w:r w:rsidRPr="00067FB1">
        <w:rPr>
          <w:vertAlign w:val="superscript"/>
        </w:rPr>
        <w:t>1</w:t>
      </w:r>
      <w:r w:rsidRPr="00B006F6">
        <w:rPr>
          <w:u w:val="single"/>
        </w:rPr>
        <w:t>Козинцева М.В.</w:t>
      </w:r>
      <w:r>
        <w:t xml:space="preserve">, </w:t>
      </w:r>
      <w:bookmarkStart w:id="1" w:name="_Hlk531953553"/>
      <w:r w:rsidRPr="00067FB1">
        <w:rPr>
          <w:vertAlign w:val="superscript"/>
        </w:rPr>
        <w:t>1</w:t>
      </w:r>
      <w:bookmarkEnd w:id="1"/>
      <w:r>
        <w:t xml:space="preserve">Бишаев А.М., </w:t>
      </w:r>
      <w:r w:rsidRPr="00067FB1">
        <w:rPr>
          <w:vertAlign w:val="superscript"/>
        </w:rPr>
        <w:t>1</w:t>
      </w:r>
      <w:r>
        <w:t xml:space="preserve">Буш А.А., </w:t>
      </w:r>
      <w:r w:rsidRPr="00067FB1">
        <w:rPr>
          <w:vertAlign w:val="superscript"/>
        </w:rPr>
        <w:t>2</w:t>
      </w:r>
      <w:r>
        <w:t xml:space="preserve">Гавриков М.Б., </w:t>
      </w:r>
      <w:r w:rsidRPr="00067FB1">
        <w:rPr>
          <w:vertAlign w:val="superscript"/>
        </w:rPr>
        <w:t>1</w:t>
      </w:r>
      <w:r>
        <w:t xml:space="preserve">Десятсков А.В., </w:t>
      </w:r>
      <w:r w:rsidRPr="00067FB1">
        <w:rPr>
          <w:vertAlign w:val="superscript"/>
        </w:rPr>
        <w:t>1</w:t>
      </w:r>
      <w:r>
        <w:t xml:space="preserve">Каменцев К.Е., </w:t>
      </w:r>
      <w:r w:rsidRPr="00067FB1">
        <w:rPr>
          <w:vertAlign w:val="superscript"/>
        </w:rPr>
        <w:t>2</w:t>
      </w:r>
      <w:r>
        <w:rPr>
          <w:vertAlign w:val="superscript"/>
        </w:rPr>
        <w:t>,</w:t>
      </w:r>
      <w:r w:rsidRPr="00067FB1">
        <w:rPr>
          <w:vertAlign w:val="superscript"/>
        </w:rPr>
        <w:t>3</w:t>
      </w:r>
      <w:r>
        <w:t xml:space="preserve">Савельев В.В., </w:t>
      </w:r>
      <w:r w:rsidRPr="00067FB1">
        <w:rPr>
          <w:vertAlign w:val="superscript"/>
        </w:rPr>
        <w:t>1</w:t>
      </w:r>
      <w:r>
        <w:t xml:space="preserve">Козлов В.И., </w:t>
      </w:r>
      <w:r w:rsidRPr="00067FB1">
        <w:rPr>
          <w:vertAlign w:val="superscript"/>
        </w:rPr>
        <w:t>1</w:t>
      </w:r>
      <w:r>
        <w:t xml:space="preserve">Федотов А.-Р.Д., </w:t>
      </w:r>
      <w:r w:rsidRPr="00067FB1">
        <w:rPr>
          <w:vertAlign w:val="superscript"/>
        </w:rPr>
        <w:t>1</w:t>
      </w:r>
      <w:r>
        <w:t>Зайнуллин Ф.А.</w:t>
      </w:r>
    </w:p>
    <w:p w:rsidR="007B3548" w:rsidRPr="00616E91" w:rsidRDefault="007B3548" w:rsidP="007B3548">
      <w:pPr>
        <w:pStyle w:val="Zv-Organization"/>
      </w:pPr>
      <w:r w:rsidRPr="00616E91">
        <w:rPr>
          <w:vertAlign w:val="superscript"/>
        </w:rPr>
        <w:t>1</w:t>
      </w:r>
      <w:r>
        <w:t>Российский технологический университет МИРЭА, г. Москва, Россия,</w:t>
      </w:r>
      <w:r w:rsidRPr="00B87940">
        <w:t xml:space="preserve"> </w:t>
      </w:r>
      <w:r>
        <w:br/>
      </w:r>
      <w:r w:rsidRPr="00B87940">
        <w:t xml:space="preserve"> </w:t>
      </w:r>
      <w:r w:rsidRPr="007B3548">
        <w:t xml:space="preserve">   </w:t>
      </w:r>
      <w:r w:rsidRPr="00B87940">
        <w:t xml:space="preserve"> </w:t>
      </w:r>
      <w:hyperlink r:id="rId7" w:history="1">
        <w:r w:rsidRPr="00121D51">
          <w:rPr>
            <w:rStyle w:val="a7"/>
            <w:lang w:val="en-US"/>
          </w:rPr>
          <w:t>kozintseva</w:t>
        </w:r>
        <w:r w:rsidRPr="00121D51">
          <w:rPr>
            <w:rStyle w:val="a7"/>
          </w:rPr>
          <w:t>@</w:t>
        </w:r>
        <w:r w:rsidRPr="00121D51">
          <w:rPr>
            <w:rStyle w:val="a7"/>
            <w:lang w:val="en-US"/>
          </w:rPr>
          <w:t>mirea</w:t>
        </w:r>
        <w:r w:rsidRPr="00121D51">
          <w:rPr>
            <w:rStyle w:val="a7"/>
          </w:rPr>
          <w:t>.</w:t>
        </w:r>
        <w:r w:rsidRPr="00121D51">
          <w:rPr>
            <w:rStyle w:val="a7"/>
            <w:lang w:val="en-US"/>
          </w:rPr>
          <w:t>ru</w:t>
        </w:r>
      </w:hyperlink>
      <w:r w:rsidRPr="00616E91">
        <w:br/>
      </w:r>
      <w:r w:rsidRPr="00616E91">
        <w:rPr>
          <w:vertAlign w:val="superscript"/>
        </w:rPr>
        <w:t>2</w:t>
      </w:r>
      <w:r>
        <w:t xml:space="preserve">Институт прикладной математики им. М.В. Келдыша РАН, г. Москва, Россия, </w:t>
      </w:r>
      <w:r>
        <w:br/>
      </w:r>
      <w:r w:rsidRPr="007B3548">
        <w:t xml:space="preserve">    </w:t>
      </w:r>
      <w:r w:rsidRPr="00616E91">
        <w:t xml:space="preserve"> </w:t>
      </w:r>
      <w:hyperlink r:id="rId8" w:history="1">
        <w:r w:rsidRPr="00121D51">
          <w:rPr>
            <w:rStyle w:val="a7"/>
            <w:lang w:val="en-US"/>
          </w:rPr>
          <w:t>ssvvvv</w:t>
        </w:r>
        <w:r w:rsidRPr="00121D51">
          <w:rPr>
            <w:rStyle w:val="a7"/>
          </w:rPr>
          <w:t>@</w:t>
        </w:r>
        <w:r w:rsidRPr="00121D51">
          <w:rPr>
            <w:rStyle w:val="a7"/>
            <w:lang w:val="en-US"/>
          </w:rPr>
          <w:t>rambler</w:t>
        </w:r>
        <w:r w:rsidRPr="00121D51">
          <w:rPr>
            <w:rStyle w:val="a7"/>
          </w:rPr>
          <w:t>.</w:t>
        </w:r>
        <w:r w:rsidRPr="00121D51">
          <w:rPr>
            <w:rStyle w:val="a7"/>
            <w:lang w:val="en-US"/>
          </w:rPr>
          <w:t>ru</w:t>
        </w:r>
      </w:hyperlink>
      <w:r w:rsidRPr="00616E91">
        <w:br/>
      </w:r>
      <w:r>
        <w:rPr>
          <w:vertAlign w:val="superscript"/>
        </w:rPr>
        <w:t>3</w:t>
      </w:r>
      <w:bookmarkStart w:id="2" w:name="_Hlk531952730"/>
      <w:r>
        <w:t>Национальный исследовательский ядерный университет «МИФИ»</w:t>
      </w:r>
      <w:bookmarkEnd w:id="2"/>
      <w:r>
        <w:t>, г. Москва, Россия,</w:t>
      </w:r>
      <w:r w:rsidRPr="007B3548">
        <w:br/>
      </w:r>
      <w:r>
        <w:rPr>
          <w:lang w:val="en-US"/>
        </w:rPr>
        <w:t xml:space="preserve">  </w:t>
      </w:r>
      <w:r>
        <w:t xml:space="preserve"> </w:t>
      </w:r>
      <w:r w:rsidRPr="007B3548">
        <w:t xml:space="preserve"> </w:t>
      </w:r>
      <w:r w:rsidRPr="00616E91">
        <w:t xml:space="preserve"> </w:t>
      </w:r>
      <w:hyperlink r:id="rId9" w:history="1">
        <w:r w:rsidRPr="00121D51">
          <w:rPr>
            <w:rStyle w:val="a7"/>
            <w:lang w:val="en-US"/>
          </w:rPr>
          <w:t>ssvvvv</w:t>
        </w:r>
        <w:r w:rsidRPr="00121D51">
          <w:rPr>
            <w:rStyle w:val="a7"/>
          </w:rPr>
          <w:t>@</w:t>
        </w:r>
        <w:r w:rsidRPr="00121D51">
          <w:rPr>
            <w:rStyle w:val="a7"/>
            <w:lang w:val="en-US"/>
          </w:rPr>
          <w:t>rambler</w:t>
        </w:r>
        <w:r w:rsidRPr="00121D51">
          <w:rPr>
            <w:rStyle w:val="a7"/>
          </w:rPr>
          <w:t>.</w:t>
        </w:r>
        <w:r w:rsidRPr="00121D51">
          <w:rPr>
            <w:rStyle w:val="a7"/>
            <w:lang w:val="en-US"/>
          </w:rPr>
          <w:t>ru</w:t>
        </w:r>
      </w:hyperlink>
    </w:p>
    <w:p w:rsidR="007B3548" w:rsidRDefault="007B3548" w:rsidP="007B3548">
      <w:pPr>
        <w:pStyle w:val="Zv-bodyreport"/>
      </w:pPr>
      <w:r>
        <w:t xml:space="preserve">При разработке магнитных систем ловушек-Галатей </w:t>
      </w:r>
      <w:r w:rsidRPr="00A051D6">
        <w:t>[</w:t>
      </w:r>
      <w:r>
        <w:t>1</w:t>
      </w:r>
      <w:r w:rsidRPr="00A051D6">
        <w:t>]</w:t>
      </w:r>
      <w:r>
        <w:t xml:space="preserve"> было показано, что катушка с обратным током (так называемый «расталкиватель»), расположенная в центральном сечении миксин (катушек ловушки, погруженных в плазму </w:t>
      </w:r>
      <w:r w:rsidRPr="000B0805">
        <w:t>[</w:t>
      </w:r>
      <w:r>
        <w:t>2</w:t>
      </w:r>
      <w:r w:rsidRPr="000B0805">
        <w:t>]</w:t>
      </w:r>
      <w:r>
        <w:t>), позволяет не только ослабить электромагнитное взаимодействие миксин, но и оптимизировать конфигурацию магнитного поля ловушки. Поэтому, переходя к системе из трех коаксиальных сверхпроводящих катушек</w:t>
      </w:r>
      <w:r w:rsidRPr="000A1B80">
        <w:t>, для создания необходимой для ловушек-Галатей конфигурации магнитного поля</w:t>
      </w:r>
      <w:r w:rsidRPr="00127114">
        <w:t xml:space="preserve"> </w:t>
      </w:r>
      <w:r w:rsidRPr="00956DF3">
        <w:t xml:space="preserve">целесообразно рассмотреть </w:t>
      </w:r>
      <w:r>
        <w:t>и исследовать на устойчивость</w:t>
      </w:r>
      <w:r w:rsidRPr="00956DF3">
        <w:t xml:space="preserve"> следующую конфигурацию: две</w:t>
      </w:r>
      <w:r>
        <w:t xml:space="preserve"> сверхпроводящие катушки-миксины</w:t>
      </w:r>
      <w:r w:rsidRPr="00127114">
        <w:t xml:space="preserve"> левитируют в поле зак</w:t>
      </w:r>
      <w:r>
        <w:t xml:space="preserve">репленной центральной сверхпроводящей катушки (с током обратного к току в миксинах направления). </w:t>
      </w:r>
      <w:r w:rsidRPr="000A1B80">
        <w:t>В [3] была рассмотрена устойчивость левитирующих колец этой системы относительно вертикальных смещений, и</w:t>
      </w:r>
      <w:r>
        <w:t xml:space="preserve"> получена аналитическая зависимость</w:t>
      </w:r>
      <w:r w:rsidRPr="00EA3042">
        <w:t xml:space="preserve"> потенциальной энер</w:t>
      </w:r>
      <w:r>
        <w:t>гии такой  конфигурации</w:t>
      </w:r>
      <w:r w:rsidRPr="00EA3042">
        <w:t xml:space="preserve"> от</w:t>
      </w:r>
      <w:r>
        <w:t xml:space="preserve"> </w:t>
      </w:r>
      <w:r w:rsidRPr="00556C75">
        <w:t>координат свободных колец вдоль оси системы</w:t>
      </w:r>
      <w:r>
        <w:t xml:space="preserve"> в однородном поле силы тяжести в приближении тонких колец. </w:t>
      </w:r>
      <w:r w:rsidRPr="008E0BE3">
        <w:t xml:space="preserve">В настоящей работе для поиска левитирующих состояний миксин, устойчивых и к их   вертикальным смещениям, и к отклонениям их осей от общей оси системы в тех же предположениях получена аналитическая зависимость потенциальной энергии </w:t>
      </w:r>
      <w:r w:rsidRPr="00067FB1">
        <w:rPr>
          <w:i/>
        </w:rPr>
        <w:t>U</w:t>
      </w:r>
      <w:r w:rsidRPr="00067FB1">
        <w:t>(</w:t>
      </w:r>
      <w:r w:rsidRPr="00067FB1">
        <w:rPr>
          <w:i/>
        </w:rPr>
        <w:t>x</w:t>
      </w:r>
      <w:r w:rsidRPr="00067FB1">
        <w:rPr>
          <w:vertAlign w:val="subscript"/>
        </w:rPr>
        <w:t>1</w:t>
      </w:r>
      <w:r w:rsidRPr="00067FB1">
        <w:t>,</w:t>
      </w:r>
      <w:r w:rsidRPr="00067FB1">
        <w:rPr>
          <w:i/>
        </w:rPr>
        <w:t>x</w:t>
      </w:r>
      <w:r w:rsidRPr="00067FB1">
        <w:rPr>
          <w:vertAlign w:val="subscript"/>
        </w:rPr>
        <w:t>3</w:t>
      </w:r>
      <w:r w:rsidRPr="00067FB1">
        <w:t>,</w:t>
      </w:r>
      <w:r w:rsidRPr="00067FB1">
        <w:rPr>
          <w:i/>
        </w:rPr>
        <w:sym w:font="Symbol" w:char="F071"/>
      </w:r>
      <w:r w:rsidRPr="00067FB1">
        <w:rPr>
          <w:vertAlign w:val="subscript"/>
        </w:rPr>
        <w:t>1</w:t>
      </w:r>
      <w:r w:rsidRPr="00067FB1">
        <w:t>,</w:t>
      </w:r>
      <w:r w:rsidRPr="00067FB1">
        <w:rPr>
          <w:i/>
        </w:rPr>
        <w:sym w:font="Symbol" w:char="F071"/>
      </w:r>
      <w:r w:rsidRPr="00067FB1">
        <w:rPr>
          <w:vertAlign w:val="subscript"/>
        </w:rPr>
        <w:t>3</w:t>
      </w:r>
      <w:r w:rsidRPr="00067FB1">
        <w:t>,</w:t>
      </w:r>
      <w:r w:rsidRPr="00067FB1">
        <w:rPr>
          <w:i/>
        </w:rPr>
        <w:sym w:font="Symbol" w:char="F06A"/>
      </w:r>
      <w:r w:rsidRPr="00067FB1">
        <w:t>)</w:t>
      </w:r>
      <w:r w:rsidRPr="008E0BE3">
        <w:t xml:space="preserve"> системы из трех коаксиальных сверхпроводящих колец, захвативших заданные магнитные потоки, от координат свободных колец </w:t>
      </w:r>
      <w:r w:rsidRPr="008E0BE3">
        <w:rPr>
          <w:i/>
          <w:lang w:val="en-US"/>
        </w:rPr>
        <w:t>x</w:t>
      </w:r>
      <w:r w:rsidRPr="008E0BE3">
        <w:rPr>
          <w:i/>
          <w:vertAlign w:val="subscript"/>
          <w:lang w:val="en-US"/>
        </w:rPr>
        <w:t>i</w:t>
      </w:r>
      <w:r w:rsidRPr="008E0BE3">
        <w:t xml:space="preserve"> вдоль оси системы и углов отклонения их осей </w:t>
      </w:r>
      <w:r w:rsidRPr="008E0BE3">
        <w:rPr>
          <w:i/>
        </w:rPr>
        <w:sym w:font="Symbol" w:char="F071"/>
      </w:r>
      <w:r w:rsidRPr="008E0BE3">
        <w:rPr>
          <w:i/>
          <w:vertAlign w:val="subscript"/>
          <w:lang w:val="en-US"/>
        </w:rPr>
        <w:t>i</w:t>
      </w:r>
      <w:r w:rsidRPr="008E0BE3">
        <w:t xml:space="preserve"> о</w:t>
      </w:r>
      <w:r>
        <w:t>т общей оси системы. Кроме того</w:t>
      </w:r>
      <w:r w:rsidRPr="008E0BE3">
        <w:t>, необходимо было ввести в рассмотрение еще одну переменную – угол</w:t>
      </w:r>
      <w:r w:rsidRPr="00784989">
        <w:t xml:space="preserve"> </w:t>
      </w:r>
      <w:r w:rsidRPr="00784989">
        <w:rPr>
          <w:i/>
        </w:rPr>
        <w:sym w:font="Symbol" w:char="F06A"/>
      </w:r>
      <w:r w:rsidRPr="008E0BE3">
        <w:t xml:space="preserve"> между проекциями нормалей </w:t>
      </w:r>
      <w:r w:rsidRPr="008E0BE3">
        <w:rPr>
          <w:position w:val="-12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0" o:title=""/>
          </v:shape>
          <o:OLEObject Type="Embed" ProgID="Equation.3" ShapeID="_x0000_i1025" DrawAspect="Content" ObjectID="_1609622125" r:id="rId11"/>
        </w:object>
      </w:r>
      <w:r w:rsidRPr="008E0BE3">
        <w:t xml:space="preserve"> и </w:t>
      </w:r>
      <w:r w:rsidRPr="008E0BE3">
        <w:rPr>
          <w:position w:val="-12"/>
        </w:rPr>
        <w:object w:dxaOrig="300" w:dyaOrig="380">
          <v:shape id="_x0000_i1026" type="#_x0000_t75" style="width:15pt;height:18.75pt" o:ole="">
            <v:imagedata r:id="rId12" o:title=""/>
          </v:shape>
          <o:OLEObject Type="Embed" ProgID="Equation.3" ShapeID="_x0000_i1026" DrawAspect="Content" ObjectID="_1609622126" r:id="rId13"/>
        </w:object>
      </w:r>
      <w:r w:rsidRPr="008E0BE3">
        <w:t xml:space="preserve"> к плоскостям левитирующих колец №</w:t>
      </w:r>
      <w:r>
        <w:rPr>
          <w:lang w:val="en-US"/>
        </w:rPr>
        <w:t> </w:t>
      </w:r>
      <w:r w:rsidRPr="008E0BE3">
        <w:t>1 и №</w:t>
      </w:r>
      <w:r>
        <w:t> </w:t>
      </w:r>
      <w:r w:rsidRPr="008E0BE3">
        <w:t>3 на горизонтальную плоскость. При всех рассмотрениях предполагалось, что сверхпроводники сохраняют захваченный магнитный поток.</w:t>
      </w:r>
      <w:r>
        <w:t xml:space="preserve"> </w:t>
      </w:r>
      <w:r w:rsidRPr="008E0BE3">
        <w:t xml:space="preserve">Расчеты в системе </w:t>
      </w:r>
      <w:r w:rsidRPr="008E0BE3">
        <w:rPr>
          <w:lang w:val="en-US"/>
        </w:rPr>
        <w:t>Mathcad</w:t>
      </w:r>
      <w:r w:rsidRPr="008E0BE3">
        <w:t xml:space="preserve"> показали, что при определенных значениях физических параметров (захваченные магнитные потоки, размеры и массы колец) эта зависимость имеет локальные минимумы, которые соответствуют устойчивым по </w:t>
      </w:r>
      <w:r w:rsidRPr="008E0BE3">
        <w:rPr>
          <w:i/>
          <w:lang w:val="en-US"/>
        </w:rPr>
        <w:t>x</w:t>
      </w:r>
      <w:r w:rsidRPr="008E0BE3">
        <w:t xml:space="preserve"> и </w:t>
      </w:r>
      <w:r w:rsidRPr="008E0BE3">
        <w:rPr>
          <w:i/>
        </w:rPr>
        <w:sym w:font="Symbol" w:char="F071"/>
      </w:r>
      <w:r w:rsidRPr="008E0BE3">
        <w:t xml:space="preserve"> состояниям равновесия левитирующих колец, то есть было доказано существование решения для этой</w:t>
      </w:r>
      <w:r>
        <w:t xml:space="preserve"> системы</w:t>
      </w:r>
      <w:r w:rsidRPr="009A228B">
        <w:t>.</w:t>
      </w:r>
      <w:r>
        <w:t xml:space="preserve"> П</w:t>
      </w:r>
      <w:r w:rsidRPr="00915249">
        <w:t>о определенным из расчетов значениям токов в катушках-кольц</w:t>
      </w:r>
      <w:r>
        <w:t>ах в равновесном состоянии было</w:t>
      </w:r>
      <w:r w:rsidRPr="00915249">
        <w:t xml:space="preserve"> выполнено моделирование</w:t>
      </w:r>
      <w:r>
        <w:t xml:space="preserve"> и анализ</w:t>
      </w:r>
      <w:r w:rsidRPr="00915249">
        <w:t xml:space="preserve"> создаваемых левитирующей системой магнитных полей с использованием программы FEMME</w:t>
      </w:r>
      <w:r>
        <w:t xml:space="preserve"> </w:t>
      </w:r>
      <w:r w:rsidRPr="00E85A02">
        <w:t>для выбора из данного множества равновесных состояний тех из них, которые обеспечивают необходимую для ловушки-Галатеи конфигурацию магнитного поля</w:t>
      </w:r>
      <w:r>
        <w:t xml:space="preserve">. </w:t>
      </w:r>
    </w:p>
    <w:p w:rsidR="007B3548" w:rsidRDefault="007B3548" w:rsidP="007B3548">
      <w:pPr>
        <w:pStyle w:val="Zv-bodyreport"/>
      </w:pPr>
      <w:r>
        <w:t>Работа выполнена в рамках государственного задания Министерства образования и науки РФ на проведение научных исследований, проект №8.4853.2017/БЧ.</w:t>
      </w:r>
    </w:p>
    <w:p w:rsidR="007B3548" w:rsidRDefault="007B3548" w:rsidP="007B3548">
      <w:pPr>
        <w:pStyle w:val="Zv-TitleReferences-ru"/>
        <w:rPr>
          <w:lang w:val="en-US"/>
        </w:rPr>
      </w:pPr>
      <w:r>
        <w:t>Литература</w:t>
      </w:r>
    </w:p>
    <w:p w:rsidR="007B3548" w:rsidRDefault="007B3548" w:rsidP="007B3548">
      <w:pPr>
        <w:pStyle w:val="Zv-References-ru"/>
        <w:numPr>
          <w:ilvl w:val="0"/>
          <w:numId w:val="1"/>
        </w:numPr>
      </w:pPr>
      <w:r>
        <w:t>Морозов А.И., Бугрова А.И, Бишаев А.М., Козинцева М.В. и др. Физика плазмы, 2006, т. 32, № 3, с. 195 – 206.</w:t>
      </w:r>
    </w:p>
    <w:p w:rsidR="007B3548" w:rsidRPr="000F5A66" w:rsidRDefault="007B3548" w:rsidP="007B3548">
      <w:pPr>
        <w:pStyle w:val="Zv-References-ru"/>
        <w:numPr>
          <w:ilvl w:val="0"/>
          <w:numId w:val="1"/>
        </w:numPr>
      </w:pPr>
      <w:r>
        <w:t>Морозов А.И., Савельев В.В. УФН,</w:t>
      </w:r>
      <w:r w:rsidRPr="000F5A66">
        <w:t xml:space="preserve"> 1998, т. 168, вып. 11, с. 1153</w:t>
      </w:r>
      <w:r>
        <w:t xml:space="preserve"> – </w:t>
      </w:r>
      <w:r w:rsidRPr="000F5A66">
        <w:t>1194.</w:t>
      </w:r>
    </w:p>
    <w:p w:rsidR="007B3548" w:rsidRPr="00757E07" w:rsidRDefault="007B3548" w:rsidP="007B3548">
      <w:pPr>
        <w:pStyle w:val="Zv-References-ru"/>
        <w:numPr>
          <w:ilvl w:val="0"/>
          <w:numId w:val="1"/>
        </w:numPr>
      </w:pPr>
      <w:r w:rsidRPr="000F5A66">
        <w:t>Бишаев А.М., Буш А.А, Козинцева М.В. и др. ЖТФ</w:t>
      </w:r>
      <w:r w:rsidRPr="00021099">
        <w:rPr>
          <w:lang w:val="en-US"/>
        </w:rPr>
        <w:t xml:space="preserve">, 2013, </w:t>
      </w:r>
      <w:r w:rsidRPr="000F5A66">
        <w:t>т</w:t>
      </w:r>
      <w:r w:rsidRPr="00021099">
        <w:rPr>
          <w:lang w:val="en-US"/>
        </w:rPr>
        <w:t xml:space="preserve">. 83, </w:t>
      </w:r>
      <w:r w:rsidRPr="000F5A66">
        <w:t>вып</w:t>
      </w:r>
      <w:r w:rsidRPr="00021099">
        <w:rPr>
          <w:lang w:val="en-US"/>
        </w:rPr>
        <w:t xml:space="preserve">. 5, </w:t>
      </w:r>
      <w:r w:rsidRPr="000F5A66">
        <w:t>с</w:t>
      </w:r>
      <w:r w:rsidRPr="00021099">
        <w:rPr>
          <w:lang w:val="en-US"/>
        </w:rPr>
        <w:t>. 61 – 68.</w:t>
      </w:r>
    </w:p>
    <w:sectPr w:rsidR="007B3548" w:rsidRPr="00757E07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60" w:rsidRDefault="00FB7260">
      <w:r>
        <w:separator/>
      </w:r>
    </w:p>
  </w:endnote>
  <w:endnote w:type="continuationSeparator" w:id="0">
    <w:p w:rsidR="00FB7260" w:rsidRDefault="00FB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32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32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5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60" w:rsidRDefault="00FB7260">
      <w:r>
        <w:separator/>
      </w:r>
    </w:p>
  </w:footnote>
  <w:footnote w:type="continuationSeparator" w:id="0">
    <w:p w:rsidR="00FB7260" w:rsidRDefault="00FB7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B3548">
      <w:rPr>
        <w:sz w:val="20"/>
      </w:rPr>
      <w:t>18</w:t>
    </w:r>
    <w:r>
      <w:rPr>
        <w:sz w:val="20"/>
      </w:rPr>
      <w:t xml:space="preserve"> – </w:t>
    </w:r>
    <w:r w:rsidR="0094721E" w:rsidRPr="007B354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A32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726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32C6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3548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B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B3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ЛЕВИТАЦИЯ СВЕРХПРОВОДЯЩИХ КАТУШЕК ЛОВУШЕК-ГАЛАТЕЙ В ПОЛЕ ЦЕНТРАЛЬНОГО ЗАКРЕПЛЕННОГО СВЕРХПРОВОДЯЩЕГО КОЛЬЦА</dc:title>
  <dc:creator>sato</dc:creator>
  <cp:lastModifiedBy>Сатунин</cp:lastModifiedBy>
  <cp:revision>1</cp:revision>
  <cp:lastPrinted>1601-01-01T00:00:00Z</cp:lastPrinted>
  <dcterms:created xsi:type="dcterms:W3CDTF">2019-01-21T21:18:00Z</dcterms:created>
  <dcterms:modified xsi:type="dcterms:W3CDTF">2019-01-21T21:27:00Z</dcterms:modified>
</cp:coreProperties>
</file>