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C64" w:rsidRPr="00E9563B" w:rsidRDefault="006E6D50" w:rsidP="00F34C64">
      <w:pPr>
        <w:pStyle w:val="Zv-Titlereport"/>
        <w:rPr>
          <w:lang w:val="en-US"/>
        </w:rPr>
      </w:pPr>
      <w:r w:rsidRPr="00FE33E1">
        <w:rPr>
          <w:smallCaps/>
          <w:color w:val="000000"/>
          <w:lang w:val="en-US"/>
        </w:rPr>
        <w:t>STUD</w:t>
      </w:r>
      <w:r w:rsidRPr="00FE33E1">
        <w:rPr>
          <w:color w:val="000000"/>
          <w:lang w:val="en-US"/>
        </w:rPr>
        <w:t>ies</w:t>
      </w:r>
      <w:r w:rsidRPr="00F34C64">
        <w:rPr>
          <w:lang w:val="en-US"/>
        </w:rPr>
        <w:t xml:space="preserve"> </w:t>
      </w:r>
      <w:r w:rsidR="00F34C64" w:rsidRPr="00F34C64">
        <w:rPr>
          <w:lang w:val="en-US"/>
        </w:rPr>
        <w:t>OF THE ELECTRIC POTENTIAL AND ELECTRIC FIELDS IN THE PERIPHERY PLASMA OF THE T-10 TOKAMAK DURING THE OH AND ECRH</w:t>
      </w:r>
      <w:r w:rsidR="00F34C64" w:rsidRPr="00E9563B">
        <w:rPr>
          <w:lang w:val="en-US"/>
        </w:rPr>
        <w:t xml:space="preserve"> </w:t>
      </w:r>
      <w:r w:rsidR="00F34C64" w:rsidRPr="00F34C64">
        <w:rPr>
          <w:lang w:val="en-US"/>
        </w:rPr>
        <w:t>HEATING REGIMES</w:t>
      </w:r>
    </w:p>
    <w:p w:rsidR="00F34C64" w:rsidRPr="00E9563B" w:rsidRDefault="00F34C64" w:rsidP="00F34C64">
      <w:pPr>
        <w:pStyle w:val="Zv-Author"/>
        <w:rPr>
          <w:vertAlign w:val="superscript"/>
          <w:lang w:val="en-US"/>
        </w:rPr>
      </w:pPr>
      <w:r w:rsidRPr="00F34C64">
        <w:rPr>
          <w:vertAlign w:val="superscript"/>
          <w:lang w:val="en-US"/>
        </w:rPr>
        <w:t>1</w:t>
      </w:r>
      <w:r w:rsidRPr="00E9563B">
        <w:rPr>
          <w:u w:val="single"/>
          <w:lang w:val="en-US"/>
        </w:rPr>
        <w:t>Grashin S.A.</w:t>
      </w:r>
      <w:r w:rsidRPr="00E9563B">
        <w:rPr>
          <w:lang w:val="en-US"/>
        </w:rPr>
        <w:t xml:space="preserve">, </w:t>
      </w:r>
      <w:r w:rsidRPr="00E9563B">
        <w:rPr>
          <w:vertAlign w:val="superscript"/>
          <w:lang w:val="en-US"/>
        </w:rPr>
        <w:t>1,3</w:t>
      </w:r>
      <w:r w:rsidRPr="00E9563B">
        <w:rPr>
          <w:lang w:val="en-US"/>
        </w:rPr>
        <w:t>Drabinskiy</w:t>
      </w:r>
      <w:r w:rsidR="0029429F">
        <w:rPr>
          <w:lang w:val="en-US"/>
        </w:rPr>
        <w:t xml:space="preserve"> </w:t>
      </w:r>
      <w:r w:rsidRPr="00E9563B">
        <w:rPr>
          <w:lang w:val="en-US"/>
        </w:rPr>
        <w:t xml:space="preserve">M.A., </w:t>
      </w:r>
      <w:r w:rsidRPr="00E9563B">
        <w:rPr>
          <w:vertAlign w:val="superscript"/>
          <w:lang w:val="en-US"/>
        </w:rPr>
        <w:t>1,2</w:t>
      </w:r>
      <w:r w:rsidRPr="00E9563B">
        <w:rPr>
          <w:lang w:val="en-US"/>
        </w:rPr>
        <w:t>Melnikov A.V</w:t>
      </w:r>
      <w:r>
        <w:rPr>
          <w:lang w:val="en-US"/>
        </w:rPr>
        <w:t>.</w:t>
      </w:r>
      <w:r w:rsidRPr="00E9563B">
        <w:rPr>
          <w:lang w:val="en-US"/>
        </w:rPr>
        <w:t xml:space="preserve">, </w:t>
      </w:r>
      <w:r w:rsidRPr="00E9563B">
        <w:rPr>
          <w:vertAlign w:val="superscript"/>
          <w:lang w:val="en-US"/>
        </w:rPr>
        <w:t>1,2</w:t>
      </w:r>
      <w:r w:rsidRPr="00E9563B">
        <w:rPr>
          <w:lang w:val="en-US"/>
        </w:rPr>
        <w:t xml:space="preserve">Sergeev N.S., </w:t>
      </w:r>
      <w:r w:rsidRPr="00E9563B">
        <w:rPr>
          <w:vertAlign w:val="superscript"/>
          <w:lang w:val="en-US"/>
        </w:rPr>
        <w:t>1,3</w:t>
      </w:r>
      <w:r w:rsidRPr="00E9563B">
        <w:rPr>
          <w:lang w:val="en-US"/>
        </w:rPr>
        <w:t>Khabanov F.O.</w:t>
      </w:r>
    </w:p>
    <w:p w:rsidR="00F34C64" w:rsidRPr="005B6BA0" w:rsidRDefault="00F34C64" w:rsidP="00F34C64">
      <w:pPr>
        <w:pStyle w:val="Zv-Organization"/>
        <w:rPr>
          <w:lang w:val="en-US"/>
        </w:rPr>
      </w:pPr>
      <w:r>
        <w:rPr>
          <w:vertAlign w:val="superscript"/>
          <w:lang w:val="en-US"/>
        </w:rPr>
        <w:t>1</w:t>
      </w:r>
      <w:r w:rsidRPr="00E9563B">
        <w:rPr>
          <w:lang w:val="en-US"/>
        </w:rPr>
        <w:t xml:space="preserve">National Research Centre “Kurchatov Institute”, </w:t>
      </w:r>
      <w:r w:rsidRPr="005B6BA0">
        <w:rPr>
          <w:lang w:val="en-US"/>
        </w:rPr>
        <w:t>Moscow,</w:t>
      </w:r>
      <w:r w:rsidRPr="00E9563B">
        <w:rPr>
          <w:lang w:val="en-US"/>
        </w:rPr>
        <w:t xml:space="preserve"> Russia</w:t>
      </w:r>
      <w:r>
        <w:rPr>
          <w:lang w:val="en-US"/>
        </w:rPr>
        <w:t>,</w:t>
      </w:r>
      <w:r w:rsidRPr="00E9563B">
        <w:rPr>
          <w:lang w:val="en-US"/>
        </w:rPr>
        <w:t xml:space="preserve"> </w:t>
      </w:r>
      <w:hyperlink r:id="rId7" w:history="1">
        <w:r w:rsidRPr="00E9563B">
          <w:rPr>
            <w:rStyle w:val="a8"/>
            <w:szCs w:val="24"/>
            <w:lang w:val="en-US"/>
          </w:rPr>
          <w:t>Grashin</w:t>
        </w:r>
        <w:r w:rsidRPr="00596D07">
          <w:rPr>
            <w:rStyle w:val="a8"/>
            <w:szCs w:val="24"/>
            <w:lang w:val="en-US"/>
          </w:rPr>
          <w:t>_</w:t>
        </w:r>
        <w:r w:rsidRPr="00E9563B">
          <w:rPr>
            <w:rStyle w:val="a8"/>
            <w:szCs w:val="24"/>
            <w:lang w:val="en-US"/>
          </w:rPr>
          <w:t>SA</w:t>
        </w:r>
        <w:r w:rsidRPr="00596D07">
          <w:rPr>
            <w:rStyle w:val="a8"/>
            <w:szCs w:val="24"/>
            <w:lang w:val="en-US"/>
          </w:rPr>
          <w:t>@</w:t>
        </w:r>
        <w:r w:rsidRPr="00E9563B">
          <w:rPr>
            <w:rStyle w:val="a8"/>
            <w:szCs w:val="24"/>
            <w:lang w:val="en-US"/>
          </w:rPr>
          <w:t>nrcki</w:t>
        </w:r>
        <w:r w:rsidRPr="00596D07">
          <w:rPr>
            <w:rStyle w:val="a8"/>
            <w:szCs w:val="24"/>
            <w:lang w:val="en-US"/>
          </w:rPr>
          <w:t>.</w:t>
        </w:r>
        <w:r w:rsidRPr="00E9563B">
          <w:rPr>
            <w:rStyle w:val="a8"/>
            <w:szCs w:val="24"/>
            <w:lang w:val="en-US"/>
          </w:rPr>
          <w:t>ru</w:t>
        </w:r>
      </w:hyperlink>
      <w:r>
        <w:rPr>
          <w:lang w:val="en-US"/>
        </w:rPr>
        <w:br/>
      </w:r>
      <w:r>
        <w:rPr>
          <w:rFonts w:eastAsiaTheme="minorHAnsi"/>
          <w:iCs/>
          <w:vertAlign w:val="superscript"/>
          <w:lang w:val="en-US"/>
        </w:rPr>
        <w:t>2</w:t>
      </w:r>
      <w:r w:rsidRPr="005B6BA0">
        <w:rPr>
          <w:rFonts w:eastAsiaTheme="minorHAnsi"/>
          <w:iCs/>
          <w:lang w:val="en-US"/>
        </w:rPr>
        <w:t>National Research Nuclear University “MEPhI", Moscow, Russia</w:t>
      </w:r>
      <w:r>
        <w:rPr>
          <w:rFonts w:eastAsiaTheme="minorHAnsi"/>
          <w:iCs/>
          <w:lang w:val="en-US"/>
        </w:rPr>
        <w:br/>
      </w:r>
      <w:r>
        <w:rPr>
          <w:vertAlign w:val="superscript"/>
          <w:lang w:val="en-US"/>
        </w:rPr>
        <w:t>3</w:t>
      </w:r>
      <w:r w:rsidRPr="005B6BA0">
        <w:rPr>
          <w:lang w:val="en-US"/>
        </w:rPr>
        <w:t>Moscow Institute of Physics and Technology</w:t>
      </w:r>
      <w:r>
        <w:rPr>
          <w:lang w:val="en-US"/>
        </w:rPr>
        <w:t xml:space="preserve">, </w:t>
      </w:r>
      <w:r w:rsidRPr="00B810FB">
        <w:rPr>
          <w:lang w:val="en-US"/>
        </w:rPr>
        <w:t>Dolgoprudny</w:t>
      </w:r>
      <w:r w:rsidRPr="005B6BA0">
        <w:rPr>
          <w:lang w:val="en-US"/>
        </w:rPr>
        <w:t>,</w:t>
      </w:r>
      <w:r w:rsidRPr="00E9563B">
        <w:rPr>
          <w:lang w:val="en-US"/>
        </w:rPr>
        <w:t xml:space="preserve"> Russia </w:t>
      </w:r>
    </w:p>
    <w:p w:rsidR="00F34C64" w:rsidRPr="0011170D" w:rsidRDefault="00F34C64" w:rsidP="00F34C64">
      <w:pPr>
        <w:pStyle w:val="Zv-bodyreport"/>
        <w:rPr>
          <w:lang w:val="en-US"/>
        </w:rPr>
      </w:pPr>
      <w:r w:rsidRPr="0011170D">
        <w:rPr>
          <w:lang w:val="en-US"/>
        </w:rPr>
        <w:t>Measurements in SOL (Scrape-Off Layer) made by the electric Langmuir Probes near the Last Closed Flux Surface (LCFS) indicate [1,</w:t>
      </w:r>
      <w:r>
        <w:rPr>
          <w:lang w:val="en-US"/>
        </w:rPr>
        <w:t xml:space="preserve"> </w:t>
      </w:r>
      <w:r w:rsidRPr="0011170D">
        <w:rPr>
          <w:lang w:val="en-US"/>
        </w:rPr>
        <w:t xml:space="preserve">2] that the anomalous convective non-diffusive transport has a main role in particle transport across the magnetic field. </w:t>
      </w:r>
      <w:r w:rsidRPr="0011170D">
        <w:rPr>
          <w:kern w:val="24"/>
          <w:lang w:val="en-US"/>
        </w:rPr>
        <w:t xml:space="preserve">High turbulent heat and particle fluxes determinates the thermal loads on the plasma facing tokamak elements and is supposing to </w:t>
      </w:r>
      <w:r w:rsidRPr="0011170D">
        <w:rPr>
          <w:lang w:val="en-US"/>
        </w:rPr>
        <w:t xml:space="preserve">enhance there damage and erosion. </w:t>
      </w:r>
    </w:p>
    <w:p w:rsidR="00F34C64" w:rsidRDefault="00F34C64" w:rsidP="00F34C64">
      <w:pPr>
        <w:pStyle w:val="Zv-bodyreport"/>
        <w:rPr>
          <w:lang w:val="en-US"/>
        </w:rPr>
      </w:pPr>
      <w:r w:rsidRPr="0011170D">
        <w:rPr>
          <w:lang w:val="en-US"/>
        </w:rPr>
        <w:t xml:space="preserve">Radial distributions of the plasma density, temperature, potential and electric fields (radial and poloidal), should be investigated to clarifies the mechanism of particle and heat transport as well as particle balance in tokamak. Fluctuations of this parameters </w:t>
      </w:r>
      <w:r w:rsidRPr="0011170D">
        <w:rPr>
          <w:kern w:val="24"/>
          <w:lang w:val="en-US"/>
        </w:rPr>
        <w:t xml:space="preserve">determinates the heat and particle fluxes in the </w:t>
      </w:r>
      <w:r w:rsidRPr="00F34C64">
        <w:rPr>
          <w:lang w:val="en-US"/>
        </w:rPr>
        <w:t xml:space="preserve">periphery plasma. </w:t>
      </w:r>
      <w:r w:rsidRPr="0011170D">
        <w:rPr>
          <w:lang w:val="en-US"/>
        </w:rPr>
        <w:t xml:space="preserve">On T-10 tokamak characteristics of the peripheral plasma were investigated </w:t>
      </w:r>
      <w:r w:rsidRPr="00F34C64">
        <w:rPr>
          <w:lang w:val="en-US"/>
        </w:rPr>
        <w:t>during the OH and ECRH operation</w:t>
      </w:r>
      <w:r w:rsidRPr="0011170D">
        <w:rPr>
          <w:lang w:val="en-US"/>
        </w:rPr>
        <w:t xml:space="preserve"> by a movable Langmuir Probe System and by a High Ion Bean Probe (HIBP) [3]. </w:t>
      </w:r>
    </w:p>
    <w:p w:rsidR="00F34C64" w:rsidRDefault="00F34C64" w:rsidP="00F34C64">
      <w:pPr>
        <w:pStyle w:val="Zv-bodyreport"/>
        <w:rPr>
          <w:lang w:val="en-US"/>
        </w:rPr>
      </w:pPr>
      <w:r>
        <w:rPr>
          <w:lang w:val="en-US"/>
        </w:rPr>
        <w:t xml:space="preserve">The dependences of the plasma parameters near </w:t>
      </w:r>
      <w:r w:rsidRPr="0011170D">
        <w:rPr>
          <w:lang w:val="en-US"/>
        </w:rPr>
        <w:t>LCFS</w:t>
      </w:r>
      <w:r>
        <w:rPr>
          <w:lang w:val="en-US"/>
        </w:rPr>
        <w:t xml:space="preserve"> from the basic discharge parameters (average density, plasma current, toroidal field) were investigated. The comparison of these dependences (scalings) for T-10 operation with tungsten and carbon limiters has been done. P</w:t>
      </w:r>
      <w:r w:rsidRPr="0011170D">
        <w:rPr>
          <w:lang w:val="en-US"/>
        </w:rPr>
        <w:t>eripheral plasma</w:t>
      </w:r>
      <w:r>
        <w:rPr>
          <w:lang w:val="en-US"/>
        </w:rPr>
        <w:t xml:space="preserve"> parameters can be estimated from such scalings if the direct Longmuir probes measurements are absent.</w:t>
      </w:r>
    </w:p>
    <w:p w:rsidR="00F34C64" w:rsidRPr="00A12D21" w:rsidRDefault="00F34C64" w:rsidP="00F34C64">
      <w:pPr>
        <w:pStyle w:val="Zv-bodyreport"/>
        <w:rPr>
          <w:lang w:val="en-US"/>
        </w:rPr>
      </w:pPr>
      <w:r>
        <w:rPr>
          <w:lang w:val="en-US"/>
        </w:rPr>
        <w:t xml:space="preserve">Near the </w:t>
      </w:r>
      <w:r w:rsidRPr="0011170D">
        <w:rPr>
          <w:lang w:val="en-US"/>
        </w:rPr>
        <w:t>LCFS</w:t>
      </w:r>
      <w:r>
        <w:rPr>
          <w:lang w:val="en-US"/>
        </w:rPr>
        <w:t xml:space="preserve"> electron temperature was about </w:t>
      </w:r>
      <w:r w:rsidRPr="00E9563B">
        <w:rPr>
          <w:i/>
          <w:iCs/>
          <w:lang w:val="en-US"/>
        </w:rPr>
        <w:t>T</w:t>
      </w:r>
      <w:r w:rsidRPr="00E9563B">
        <w:rPr>
          <w:iCs/>
          <w:lang w:val="en-US"/>
        </w:rPr>
        <w:t>e</w:t>
      </w:r>
      <w:r w:rsidRPr="00E9563B">
        <w:rPr>
          <w:i/>
          <w:iCs/>
          <w:lang w:val="en-US"/>
        </w:rPr>
        <w:t xml:space="preserve"> =</w:t>
      </w:r>
      <w:r>
        <w:rPr>
          <w:i/>
          <w:iCs/>
          <w:lang w:val="en-US"/>
        </w:rPr>
        <w:t> </w:t>
      </w:r>
      <w:r w:rsidRPr="00E9563B">
        <w:rPr>
          <w:iCs/>
          <w:lang w:val="en-US"/>
        </w:rPr>
        <w:t>30</w:t>
      </w:r>
      <w:r>
        <w:rPr>
          <w:iCs/>
          <w:lang w:val="en-US"/>
        </w:rPr>
        <w:t>–</w:t>
      </w:r>
      <w:r w:rsidRPr="00E9563B">
        <w:rPr>
          <w:iCs/>
          <w:lang w:val="en-US"/>
        </w:rPr>
        <w:t xml:space="preserve">60 eV, and electron density – about </w:t>
      </w:r>
      <w:r>
        <w:rPr>
          <w:iCs/>
          <w:lang w:val="en-US"/>
        </w:rPr>
        <w:br/>
      </w:r>
      <w:r w:rsidRPr="00E9563B">
        <w:rPr>
          <w:i/>
          <w:iCs/>
          <w:lang w:val="en-US"/>
        </w:rPr>
        <w:t>n</w:t>
      </w:r>
      <w:r w:rsidRPr="00E9563B">
        <w:rPr>
          <w:iCs/>
          <w:vertAlign w:val="subscript"/>
          <w:lang w:val="en-US"/>
        </w:rPr>
        <w:t>e</w:t>
      </w:r>
      <w:r>
        <w:rPr>
          <w:lang w:val="en-US"/>
        </w:rPr>
        <w:t> </w:t>
      </w:r>
      <w:r w:rsidRPr="00A12D21">
        <w:sym w:font="Symbol" w:char="F07E"/>
      </w:r>
      <w:r>
        <w:rPr>
          <w:lang w:val="en-US"/>
        </w:rPr>
        <w:t> </w:t>
      </w:r>
      <w:r w:rsidRPr="00E9563B">
        <w:rPr>
          <w:iCs/>
          <w:lang w:val="en-US"/>
        </w:rPr>
        <w:t>10</w:t>
      </w:r>
      <w:r w:rsidRPr="00E9563B">
        <w:rPr>
          <w:iCs/>
          <w:vertAlign w:val="superscript"/>
          <w:lang w:val="en-US"/>
        </w:rPr>
        <w:t>19</w:t>
      </w:r>
      <w:r>
        <w:rPr>
          <w:iCs/>
          <w:lang w:val="en-US"/>
        </w:rPr>
        <w:t> m</w:t>
      </w:r>
      <w:r w:rsidRPr="00E9563B">
        <w:rPr>
          <w:iCs/>
          <w:vertAlign w:val="superscript"/>
          <w:lang w:val="en-US"/>
        </w:rPr>
        <w:t>−3</w:t>
      </w:r>
      <w:r w:rsidRPr="00E9563B">
        <w:rPr>
          <w:iCs/>
          <w:lang w:val="en-US"/>
        </w:rPr>
        <w:t xml:space="preserve"> during the OH operation. Longitudinal heat flux value </w:t>
      </w:r>
      <w:r w:rsidRPr="00E9563B">
        <w:rPr>
          <w:i/>
          <w:iCs/>
          <w:lang w:val="en-US"/>
        </w:rPr>
        <w:t>Q</w:t>
      </w:r>
      <w:r w:rsidRPr="00E9563B">
        <w:rPr>
          <w:i/>
          <w:iCs/>
          <w:vertAlign w:val="subscript"/>
          <w:lang w:val="en-US"/>
        </w:rPr>
        <w:t>||</w:t>
      </w:r>
      <w:r>
        <w:rPr>
          <w:i/>
          <w:iCs/>
          <w:lang w:val="en-US"/>
        </w:rPr>
        <w:t> </w:t>
      </w:r>
      <w:r w:rsidRPr="00E9563B">
        <w:rPr>
          <w:i/>
          <w:iCs/>
          <w:lang w:val="en-US"/>
        </w:rPr>
        <w:t xml:space="preserve">= </w:t>
      </w:r>
      <w:r w:rsidRPr="00E9563B">
        <w:rPr>
          <w:iCs/>
          <w:lang w:val="en-US"/>
        </w:rPr>
        <w:t xml:space="preserve">0.5–1.5 </w:t>
      </w:r>
      <w:r w:rsidRPr="00A12D21">
        <w:rPr>
          <w:iCs/>
        </w:rPr>
        <w:t>М</w:t>
      </w:r>
      <w:r w:rsidRPr="00E9563B">
        <w:rPr>
          <w:iCs/>
          <w:lang w:val="en-US"/>
        </w:rPr>
        <w:t>W/m</w:t>
      </w:r>
      <w:r w:rsidRPr="00E9563B">
        <w:rPr>
          <w:iCs/>
          <w:vertAlign w:val="superscript"/>
          <w:lang w:val="en-US"/>
        </w:rPr>
        <w:t>2</w:t>
      </w:r>
      <w:r w:rsidRPr="00E9563B">
        <w:rPr>
          <w:iCs/>
          <w:lang w:val="en-US"/>
        </w:rPr>
        <w:t xml:space="preserve"> corresponded to low level estimation of the heat loads in the ITER diverter. </w:t>
      </w:r>
    </w:p>
    <w:p w:rsidR="00F34C64" w:rsidRPr="001D5DCC" w:rsidRDefault="00F34C64" w:rsidP="00F34C64">
      <w:pPr>
        <w:pStyle w:val="Zv-bodyreport"/>
        <w:rPr>
          <w:lang w:val="en-US"/>
        </w:rPr>
      </w:pPr>
      <w:r w:rsidRPr="001D5DCC">
        <w:rPr>
          <w:lang w:val="en-US"/>
        </w:rPr>
        <w:t xml:space="preserve">The radial electric field </w:t>
      </w:r>
      <w:r w:rsidRPr="001D5DCC">
        <w:rPr>
          <w:i/>
          <w:lang w:val="en-US"/>
        </w:rPr>
        <w:t>E</w:t>
      </w:r>
      <w:r w:rsidRPr="001D5DCC">
        <w:rPr>
          <w:i/>
          <w:vertAlign w:val="subscript"/>
          <w:lang w:val="en-US"/>
        </w:rPr>
        <w:t>r</w:t>
      </w:r>
      <w:r w:rsidRPr="001D5DCC">
        <w:rPr>
          <w:i/>
          <w:lang w:val="en-US"/>
        </w:rPr>
        <w:t xml:space="preserve"> </w:t>
      </w:r>
      <w:r w:rsidRPr="001D5DCC">
        <w:rPr>
          <w:lang w:val="en-US"/>
        </w:rPr>
        <w:t>has a positive sign</w:t>
      </w:r>
      <w:r>
        <w:rPr>
          <w:lang w:val="en-US"/>
        </w:rPr>
        <w:t xml:space="preserve"> in the SOL</w:t>
      </w:r>
      <w:r w:rsidRPr="001D5DCC">
        <w:rPr>
          <w:lang w:val="en-US"/>
        </w:rPr>
        <w:t xml:space="preserve"> near the LCFS</w:t>
      </w:r>
      <w:r>
        <w:rPr>
          <w:lang w:val="en-US"/>
        </w:rPr>
        <w:t xml:space="preserve"> and a value of 5–10 kV/m. With density rise </w:t>
      </w:r>
      <w:r w:rsidRPr="00E9563B">
        <w:rPr>
          <w:i/>
          <w:iCs/>
          <w:lang w:val="en-US"/>
        </w:rPr>
        <w:t>E</w:t>
      </w:r>
      <w:r w:rsidRPr="00A73816">
        <w:rPr>
          <w:i/>
          <w:iCs/>
          <w:vertAlign w:val="subscript"/>
          <w:lang w:val="en-US"/>
        </w:rPr>
        <w:t>r</w:t>
      </w:r>
      <w:r w:rsidRPr="00E9563B">
        <w:rPr>
          <w:i/>
          <w:iCs/>
          <w:lang w:val="en-US"/>
        </w:rPr>
        <w:t xml:space="preserve"> </w:t>
      </w:r>
      <w:r w:rsidRPr="00E9563B">
        <w:rPr>
          <w:lang w:val="en-US"/>
        </w:rPr>
        <w:t xml:space="preserve">and </w:t>
      </w:r>
      <w:r w:rsidRPr="00A73816">
        <w:rPr>
          <w:i/>
          <w:iCs/>
          <w:sz w:val="28"/>
          <w:szCs w:val="28"/>
        </w:rPr>
        <w:t>φ</w:t>
      </w:r>
      <w:r w:rsidRPr="00E9563B">
        <w:rPr>
          <w:i/>
          <w:iCs/>
          <w:sz w:val="28"/>
          <w:szCs w:val="28"/>
          <w:lang w:val="en-US"/>
        </w:rPr>
        <w:t xml:space="preserve"> </w:t>
      </w:r>
      <w:r w:rsidRPr="00E9563B">
        <w:rPr>
          <w:iCs/>
          <w:lang w:val="en-US"/>
        </w:rPr>
        <w:t>became more negative due to the changing of the particle transport processes in this region.</w:t>
      </w:r>
    </w:p>
    <w:p w:rsidR="00F34C64" w:rsidRDefault="00F34C64" w:rsidP="00F34C64">
      <w:pPr>
        <w:pStyle w:val="Zv-bodyreport"/>
        <w:rPr>
          <w:kern w:val="24"/>
          <w:lang w:val="en-US"/>
        </w:rPr>
      </w:pPr>
      <w:r w:rsidRPr="00FD461B">
        <w:rPr>
          <w:lang w:val="en-US"/>
        </w:rPr>
        <w:t xml:space="preserve">Strong fluctuations of all measured plasma parameters observed in the SOL of T-10. Fluctuations had highly intermittent character. A relative level of the intermittent turbulence was as high as 50% for OH regime and rise with start of ECRH. The radial turbulent particle flux </w:t>
      </w:r>
      <w:r w:rsidRPr="00FD461B">
        <w:rPr>
          <w:i/>
          <w:snapToGrid w:val="0"/>
          <w:lang w:val="en-US"/>
        </w:rPr>
        <w:sym w:font="Symbol" w:char="F047"/>
      </w:r>
      <w:r w:rsidRPr="00FD461B">
        <w:rPr>
          <w:i/>
          <w:snapToGrid w:val="0"/>
          <w:vertAlign w:val="subscript"/>
          <w:lang w:val="en-US"/>
        </w:rPr>
        <w:t>r</w:t>
      </w:r>
      <w:r w:rsidRPr="00FD461B">
        <w:rPr>
          <w:snapToGrid w:val="0"/>
          <w:lang w:val="en-US"/>
        </w:rPr>
        <w:t xml:space="preserve">. near the LCFS was of </w:t>
      </w:r>
      <w:r w:rsidRPr="00FD461B">
        <w:sym w:font="Symbol" w:char="F07E"/>
      </w:r>
      <w:r w:rsidRPr="00FD461B">
        <w:rPr>
          <w:lang w:val="en-US"/>
        </w:rPr>
        <w:t>10</w:t>
      </w:r>
      <w:r w:rsidRPr="00FD461B">
        <w:rPr>
          <w:vertAlign w:val="superscript"/>
          <w:lang w:val="en-US"/>
        </w:rPr>
        <w:t>22</w:t>
      </w:r>
      <w:r w:rsidRPr="00FD461B">
        <w:rPr>
          <w:lang w:val="en-US"/>
        </w:rPr>
        <w:t xml:space="preserve"> </w:t>
      </w:r>
      <w:r>
        <w:rPr>
          <w:lang w:val="en-US"/>
        </w:rPr>
        <w:t>m</w:t>
      </w:r>
      <w:r>
        <w:rPr>
          <w:vertAlign w:val="superscript"/>
          <w:lang w:val="en-US"/>
        </w:rPr>
        <w:t>–</w:t>
      </w:r>
      <w:r w:rsidRPr="00FD461B">
        <w:rPr>
          <w:vertAlign w:val="superscript"/>
          <w:lang w:val="en-US"/>
        </w:rPr>
        <w:t>2</w:t>
      </w:r>
      <w:r>
        <w:rPr>
          <w:lang w:val="en-US"/>
        </w:rPr>
        <w:t>·s</w:t>
      </w:r>
      <w:r>
        <w:rPr>
          <w:vertAlign w:val="superscript"/>
          <w:lang w:val="en-US"/>
        </w:rPr>
        <w:t>–</w:t>
      </w:r>
      <w:r w:rsidRPr="00FD461B">
        <w:rPr>
          <w:vertAlign w:val="superscript"/>
          <w:lang w:val="en-US"/>
        </w:rPr>
        <w:t>1</w:t>
      </w:r>
      <w:r w:rsidRPr="00E9563B">
        <w:rPr>
          <w:snapToGrid w:val="0"/>
          <w:lang w:val="en-US"/>
        </w:rPr>
        <w:t xml:space="preserve"> and </w:t>
      </w:r>
      <w:r w:rsidRPr="00FD461B">
        <w:rPr>
          <w:snapToGrid w:val="0"/>
          <w:lang w:val="en-US"/>
        </w:rPr>
        <w:t xml:space="preserve">represents the significant part of the total radial particle flux. </w:t>
      </w:r>
      <w:r>
        <w:rPr>
          <w:snapToGrid w:val="0"/>
          <w:lang w:val="en-US"/>
        </w:rPr>
        <w:t>T</w:t>
      </w:r>
      <w:r w:rsidRPr="00FD461B">
        <w:rPr>
          <w:kern w:val="24"/>
          <w:lang w:val="en-US"/>
        </w:rPr>
        <w:t>he strong destruction of the tungsten limiters</w:t>
      </w:r>
      <w:r>
        <w:rPr>
          <w:kern w:val="24"/>
          <w:lang w:val="en-US"/>
        </w:rPr>
        <w:t xml:space="preserve"> observed on the T-10</w:t>
      </w:r>
      <w:r w:rsidRPr="00FD461B">
        <w:rPr>
          <w:lang w:val="en-US"/>
        </w:rPr>
        <w:t xml:space="preserve"> </w:t>
      </w:r>
      <w:r w:rsidRPr="00FD461B">
        <w:rPr>
          <w:kern w:val="24"/>
          <w:lang w:val="en-US"/>
        </w:rPr>
        <w:t>due to the combination of the high heat and particle</w:t>
      </w:r>
      <w:r>
        <w:rPr>
          <w:kern w:val="24"/>
          <w:lang w:val="en-US"/>
        </w:rPr>
        <w:t xml:space="preserve"> turbulent</w:t>
      </w:r>
      <w:r w:rsidRPr="00FD461B">
        <w:rPr>
          <w:kern w:val="24"/>
          <w:lang w:val="en-US"/>
        </w:rPr>
        <w:t xml:space="preserve"> fluxes from the edge plasma toward the limiters surface.</w:t>
      </w:r>
      <w:r>
        <w:rPr>
          <w:kern w:val="24"/>
          <w:lang w:val="en-US"/>
        </w:rPr>
        <w:t xml:space="preserve"> </w:t>
      </w:r>
    </w:p>
    <w:p w:rsidR="00F34C64" w:rsidRPr="00952233" w:rsidRDefault="00F34C64" w:rsidP="00F34C64">
      <w:pPr>
        <w:pStyle w:val="Zv-TitleReferences-en"/>
        <w:rPr>
          <w:lang w:val="en-US"/>
        </w:rPr>
      </w:pPr>
      <w:r>
        <w:rPr>
          <w:lang w:val="en-US"/>
        </w:rPr>
        <w:t>References</w:t>
      </w:r>
    </w:p>
    <w:p w:rsidR="00F34C64" w:rsidRPr="00F34C64" w:rsidRDefault="00F34C64" w:rsidP="00F34C64">
      <w:pPr>
        <w:pStyle w:val="Zv-References-en"/>
      </w:pPr>
      <w:r w:rsidRPr="00F34C64">
        <w:t xml:space="preserve">O.E. Garcia et al., Turbulence and intermittent transport at the boundary of magnetized plasmas. Physics of Plasmas 12, 2005, doi: 10.1063/1.1925617 </w:t>
      </w:r>
    </w:p>
    <w:p w:rsidR="00F34C64" w:rsidRPr="00F34C64" w:rsidRDefault="00F34C64" w:rsidP="00F34C64">
      <w:pPr>
        <w:pStyle w:val="Zv-References-en"/>
        <w:rPr>
          <w:rStyle w:val="FontStyle171"/>
          <w:sz w:val="24"/>
          <w:szCs w:val="24"/>
        </w:rPr>
      </w:pPr>
      <w:r w:rsidRPr="00F34C64">
        <w:rPr>
          <w:rStyle w:val="FontStyle171"/>
          <w:sz w:val="24"/>
          <w:szCs w:val="24"/>
        </w:rPr>
        <w:t>Kirnev G.S., Budaev V.P., et al. Journal Of Nuclear Materials 337-339 (2005).</w:t>
      </w:r>
    </w:p>
    <w:p w:rsidR="00F34C64" w:rsidRPr="00F34C64" w:rsidRDefault="00F34C64" w:rsidP="00F34C64">
      <w:pPr>
        <w:pStyle w:val="Zv-References-en"/>
      </w:pPr>
      <w:r w:rsidRPr="00F34C64">
        <w:t>Melnikov A.V., Electric potential in the plasma of fusion devices. Ed. by Lysenko S.E., Moscow: NRNU MEPhI, 2016 (p. 260) [in Russian].</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3BF" w:rsidRDefault="000563BF">
      <w:r>
        <w:separator/>
      </w:r>
    </w:p>
  </w:endnote>
  <w:endnote w:type="continuationSeparator" w:id="0">
    <w:p w:rsidR="000563BF" w:rsidRDefault="000563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1525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1525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E6D5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3BF" w:rsidRDefault="000563BF">
      <w:r>
        <w:separator/>
      </w:r>
    </w:p>
  </w:footnote>
  <w:footnote w:type="continuationSeparator" w:id="0">
    <w:p w:rsidR="000563BF" w:rsidRDefault="000563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E1525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9429F"/>
    <w:rsid w:val="00043701"/>
    <w:rsid w:val="000563BF"/>
    <w:rsid w:val="000C657D"/>
    <w:rsid w:val="000C7078"/>
    <w:rsid w:val="000D76E9"/>
    <w:rsid w:val="000E495B"/>
    <w:rsid w:val="001C0CCB"/>
    <w:rsid w:val="00205708"/>
    <w:rsid w:val="00220629"/>
    <w:rsid w:val="0023083F"/>
    <w:rsid w:val="00247225"/>
    <w:rsid w:val="0029429F"/>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A48DE"/>
    <w:rsid w:val="006B5B24"/>
    <w:rsid w:val="006E6D50"/>
    <w:rsid w:val="00732A2E"/>
    <w:rsid w:val="007B6378"/>
    <w:rsid w:val="007E06CE"/>
    <w:rsid w:val="00802D35"/>
    <w:rsid w:val="008520F9"/>
    <w:rsid w:val="008850EF"/>
    <w:rsid w:val="00906FF7"/>
    <w:rsid w:val="00AE6185"/>
    <w:rsid w:val="00B622ED"/>
    <w:rsid w:val="00B9584E"/>
    <w:rsid w:val="00C103CD"/>
    <w:rsid w:val="00C232A0"/>
    <w:rsid w:val="00C5751F"/>
    <w:rsid w:val="00D47F19"/>
    <w:rsid w:val="00D900FB"/>
    <w:rsid w:val="00D92E54"/>
    <w:rsid w:val="00E1525E"/>
    <w:rsid w:val="00E7021A"/>
    <w:rsid w:val="00E87733"/>
    <w:rsid w:val="00EE371E"/>
    <w:rsid w:val="00EF07A9"/>
    <w:rsid w:val="00F34C64"/>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List Paragraph"/>
    <w:basedOn w:val="a"/>
    <w:uiPriority w:val="34"/>
    <w:qFormat/>
    <w:rsid w:val="00F34C64"/>
    <w:pPr>
      <w:ind w:left="720"/>
      <w:contextualSpacing/>
    </w:pPr>
    <w:rPr>
      <w:rFonts w:ascii="Calibri" w:eastAsia="Calibri" w:hAnsi="Calibri"/>
      <w:lang w:val="en-US" w:eastAsia="en-US" w:bidi="en-US"/>
    </w:rPr>
  </w:style>
  <w:style w:type="character" w:customStyle="1" w:styleId="FontStyle171">
    <w:name w:val="Font Style171"/>
    <w:uiPriority w:val="99"/>
    <w:rsid w:val="00F34C64"/>
    <w:rPr>
      <w:rFonts w:ascii="Times New Roman" w:hAnsi="Times New Roman" w:cs="Times New Roman"/>
      <w:sz w:val="14"/>
      <w:szCs w:val="14"/>
    </w:rPr>
  </w:style>
  <w:style w:type="character" w:styleId="a8">
    <w:name w:val="Hyperlink"/>
    <w:rsid w:val="00F34C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ashin_SA@nrck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11</TotalTime>
  <Pages>1</Pages>
  <Words>496</Words>
  <Characters>2732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THE ELECTRIC POTENTIAL AND ELECTRIC FIELDS IN THE PERIPHERY PLASMA OF THE T-10 TOKAMAK DURING THE OH AND ECRH HEATING REGIMES</dc:title>
  <dc:creator>sato</dc:creator>
  <cp:lastModifiedBy>Сатунин</cp:lastModifiedBy>
  <cp:revision>3</cp:revision>
  <cp:lastPrinted>1601-01-01T00:00:00Z</cp:lastPrinted>
  <dcterms:created xsi:type="dcterms:W3CDTF">2019-01-24T22:02:00Z</dcterms:created>
  <dcterms:modified xsi:type="dcterms:W3CDTF">2019-03-01T10:56:00Z</dcterms:modified>
</cp:coreProperties>
</file>