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2B" w:rsidRPr="00A67B5A" w:rsidRDefault="00A0102B" w:rsidP="00F34860">
      <w:pPr>
        <w:pStyle w:val="Zv-Titlereport"/>
        <w:ind w:left="284" w:right="140"/>
        <w:rPr>
          <w:lang w:val="en-US"/>
        </w:rPr>
      </w:pPr>
      <w:r w:rsidRPr="00A67B5A">
        <w:rPr>
          <w:lang w:val="en-US"/>
        </w:rPr>
        <w:t xml:space="preserve">effect of collisionality on the development of microinstabilities in the globus-m sperical tokamak </w:t>
      </w:r>
    </w:p>
    <w:p w:rsidR="00A0102B" w:rsidRPr="00A67B5A" w:rsidRDefault="00A0102B" w:rsidP="00A0102B">
      <w:pPr>
        <w:pStyle w:val="Zv-Author"/>
        <w:rPr>
          <w:lang w:val="en-US"/>
        </w:rPr>
      </w:pPr>
      <w:r w:rsidRPr="00A67B5A">
        <w:rPr>
          <w:vertAlign w:val="superscript"/>
          <w:lang w:val="en-US"/>
        </w:rPr>
        <w:t>1</w:t>
      </w:r>
      <w:r w:rsidRPr="00A67B5A">
        <w:rPr>
          <w:u w:val="single"/>
          <w:lang w:val="en-US"/>
        </w:rPr>
        <w:t xml:space="preserve">Kiselev </w:t>
      </w:r>
      <w:r w:rsidRPr="00A67B5A">
        <w:rPr>
          <w:u w:val="single"/>
        </w:rPr>
        <w:t>Е</w:t>
      </w:r>
      <w:r w:rsidRPr="00A67B5A">
        <w:rPr>
          <w:u w:val="single"/>
          <w:lang w:val="en-US"/>
        </w:rPr>
        <w:t>.</w:t>
      </w:r>
      <w:r w:rsidRPr="00A67B5A">
        <w:rPr>
          <w:u w:val="single"/>
        </w:rPr>
        <w:t>О</w:t>
      </w:r>
      <w:r w:rsidRPr="00A67B5A">
        <w:rPr>
          <w:u w:val="single"/>
          <w:lang w:val="en-US"/>
        </w:rPr>
        <w:t>.</w:t>
      </w:r>
      <w:r w:rsidRPr="00A67B5A">
        <w:rPr>
          <w:lang w:val="en-US"/>
        </w:rPr>
        <w:t xml:space="preserve">, </w:t>
      </w:r>
      <w:bookmarkStart w:id="0" w:name="_Hlk531798273"/>
      <w:r w:rsidRPr="00A67B5A">
        <w:rPr>
          <w:vertAlign w:val="superscript"/>
          <w:lang w:val="en-US"/>
        </w:rPr>
        <w:t>1</w:t>
      </w:r>
      <w:bookmarkEnd w:id="0"/>
      <w:r w:rsidRPr="00A67B5A">
        <w:rPr>
          <w:lang w:val="en-US"/>
        </w:rPr>
        <w:t xml:space="preserve">Patrov </w:t>
      </w:r>
      <w:r w:rsidRPr="00A67B5A">
        <w:t>М</w:t>
      </w:r>
      <w:r w:rsidRPr="00A67B5A">
        <w:rPr>
          <w:lang w:val="en-US"/>
        </w:rPr>
        <w:t xml:space="preserve">.I., </w:t>
      </w:r>
      <w:r w:rsidRPr="00A67B5A">
        <w:rPr>
          <w:vertAlign w:val="superscript"/>
          <w:lang w:val="en-US"/>
        </w:rPr>
        <w:t>1</w:t>
      </w:r>
      <w:r w:rsidRPr="00A67B5A">
        <w:rPr>
          <w:lang w:val="en-US"/>
        </w:rPr>
        <w:t xml:space="preserve">Bacharev N.N., </w:t>
      </w:r>
      <w:r w:rsidRPr="00A67B5A">
        <w:rPr>
          <w:vertAlign w:val="superscript"/>
          <w:lang w:val="en-US"/>
        </w:rPr>
        <w:t>1</w:t>
      </w:r>
      <w:r w:rsidRPr="00A67B5A">
        <w:rPr>
          <w:lang w:val="en-US"/>
        </w:rPr>
        <w:t xml:space="preserve">Kurskiev G.S., </w:t>
      </w:r>
      <w:r w:rsidRPr="00A67B5A">
        <w:rPr>
          <w:vertAlign w:val="superscript"/>
          <w:lang w:val="en-US"/>
        </w:rPr>
        <w:t>1</w:t>
      </w:r>
      <w:r w:rsidRPr="00A67B5A">
        <w:rPr>
          <w:lang w:val="en-US"/>
        </w:rPr>
        <w:t xml:space="preserve">Gusev V.K., </w:t>
      </w:r>
      <w:r w:rsidRPr="00A67B5A">
        <w:rPr>
          <w:vertAlign w:val="superscript"/>
          <w:lang w:val="en-US"/>
        </w:rPr>
        <w:t>1</w:t>
      </w:r>
      <w:r w:rsidRPr="00A67B5A">
        <w:rPr>
          <w:lang w:val="en-US"/>
        </w:rPr>
        <w:t>Telnova</w:t>
      </w:r>
      <w:r>
        <w:rPr>
          <w:lang w:val="en-US"/>
        </w:rPr>
        <w:t> </w:t>
      </w:r>
      <w:r w:rsidRPr="00A67B5A">
        <w:rPr>
          <w:lang w:val="en-US"/>
        </w:rPr>
        <w:t xml:space="preserve">A.Yu., </w:t>
      </w:r>
      <w:r w:rsidRPr="00A67B5A">
        <w:rPr>
          <w:vertAlign w:val="superscript"/>
          <w:lang w:val="en-US"/>
        </w:rPr>
        <w:t>1</w:t>
      </w:r>
      <w:r w:rsidRPr="00A67B5A">
        <w:rPr>
          <w:lang w:val="en-US"/>
        </w:rPr>
        <w:t xml:space="preserve">Tukhemeneva </w:t>
      </w:r>
      <w:r w:rsidRPr="00A67B5A">
        <w:t>Е</w:t>
      </w:r>
      <w:r w:rsidRPr="00A67B5A">
        <w:rPr>
          <w:lang w:val="en-US"/>
        </w:rPr>
        <w:t>.</w:t>
      </w:r>
      <w:r w:rsidRPr="00A67B5A">
        <w:t>А</w:t>
      </w:r>
      <w:r w:rsidRPr="00A67B5A">
        <w:rPr>
          <w:lang w:val="en-US"/>
        </w:rPr>
        <w:t xml:space="preserve">., </w:t>
      </w:r>
      <w:r w:rsidRPr="00A67B5A">
        <w:rPr>
          <w:vertAlign w:val="superscript"/>
          <w:lang w:val="en-US"/>
        </w:rPr>
        <w:t>1</w:t>
      </w:r>
      <w:r w:rsidRPr="00A67B5A">
        <w:rPr>
          <w:lang w:val="en-US"/>
        </w:rPr>
        <w:t>Khromov N.</w:t>
      </w:r>
      <w:r w:rsidRPr="00A67B5A">
        <w:t>А</w:t>
      </w:r>
      <w:r w:rsidRPr="00A67B5A">
        <w:rPr>
          <w:lang w:val="en-US"/>
        </w:rPr>
        <w:t xml:space="preserve">., </w:t>
      </w:r>
      <w:r w:rsidRPr="00A67B5A">
        <w:rPr>
          <w:vertAlign w:val="superscript"/>
          <w:lang w:val="en-US"/>
        </w:rPr>
        <w:t>1</w:t>
      </w:r>
      <w:r w:rsidRPr="00A67B5A">
        <w:rPr>
          <w:lang w:val="en-US"/>
        </w:rPr>
        <w:t xml:space="preserve">Miroshnikov I.V., </w:t>
      </w:r>
      <w:r w:rsidRPr="00A67B5A">
        <w:rPr>
          <w:vertAlign w:val="superscript"/>
          <w:lang w:val="en-US"/>
        </w:rPr>
        <w:t>1</w:t>
      </w:r>
      <w:r w:rsidRPr="00A67B5A">
        <w:rPr>
          <w:lang w:val="en-US"/>
        </w:rPr>
        <w:t xml:space="preserve">Petrov Yu.V., </w:t>
      </w:r>
      <w:r w:rsidRPr="00A67B5A">
        <w:rPr>
          <w:vertAlign w:val="superscript"/>
          <w:lang w:val="en-US"/>
        </w:rPr>
        <w:t>1</w:t>
      </w:r>
      <w:r w:rsidRPr="00A67B5A">
        <w:rPr>
          <w:lang w:val="en-US"/>
        </w:rPr>
        <w:t xml:space="preserve">Sakharov N.V., </w:t>
      </w:r>
      <w:r w:rsidRPr="00A67B5A">
        <w:rPr>
          <w:vertAlign w:val="superscript"/>
          <w:lang w:val="en-US"/>
        </w:rPr>
        <w:t>1</w:t>
      </w:r>
      <w:r w:rsidRPr="00A67B5A">
        <w:rPr>
          <w:lang w:val="en-US"/>
        </w:rPr>
        <w:t xml:space="preserve">Minaev V.B., </w:t>
      </w:r>
      <w:r w:rsidRPr="00A67B5A">
        <w:rPr>
          <w:vertAlign w:val="superscript"/>
          <w:lang w:val="en-US"/>
        </w:rPr>
        <w:t>1</w:t>
      </w:r>
      <w:r w:rsidRPr="00A67B5A">
        <w:rPr>
          <w:lang w:val="en-US"/>
        </w:rPr>
        <w:t xml:space="preserve">Schegolev P.B., </w:t>
      </w:r>
      <w:r w:rsidRPr="00A67B5A">
        <w:rPr>
          <w:vertAlign w:val="superscript"/>
          <w:lang w:val="en-US"/>
        </w:rPr>
        <w:t>1</w:t>
      </w:r>
      <w:r w:rsidRPr="00A67B5A">
        <w:rPr>
          <w:lang w:val="en-US"/>
        </w:rPr>
        <w:t>Tokarev V.</w:t>
      </w:r>
      <w:r w:rsidRPr="00A67B5A">
        <w:t>А</w:t>
      </w:r>
      <w:r w:rsidRPr="00A67B5A">
        <w:rPr>
          <w:lang w:val="en-US"/>
        </w:rPr>
        <w:t xml:space="preserve">., </w:t>
      </w:r>
      <w:r w:rsidRPr="00A67B5A">
        <w:rPr>
          <w:vertAlign w:val="superscript"/>
          <w:lang w:val="en-US"/>
        </w:rPr>
        <w:t>1</w:t>
      </w:r>
      <w:r w:rsidRPr="00A67B5A">
        <w:rPr>
          <w:lang w:val="en-US"/>
        </w:rPr>
        <w:t xml:space="preserve">Tolstyakov S.Yu., </w:t>
      </w:r>
      <w:bookmarkStart w:id="1" w:name="_Hlk531798184"/>
      <w:r w:rsidRPr="00A67B5A">
        <w:rPr>
          <w:vertAlign w:val="superscript"/>
          <w:lang w:val="en-US"/>
        </w:rPr>
        <w:t>2</w:t>
      </w:r>
      <w:bookmarkEnd w:id="1"/>
      <w:r w:rsidRPr="00A67B5A">
        <w:rPr>
          <w:lang w:val="en-US"/>
        </w:rPr>
        <w:t xml:space="preserve">Yashin </w:t>
      </w:r>
      <w:r w:rsidRPr="00A67B5A">
        <w:t>А</w:t>
      </w:r>
      <w:r w:rsidRPr="00A67B5A">
        <w:rPr>
          <w:lang w:val="en-US"/>
        </w:rPr>
        <w:t xml:space="preserve">.Yu., </w:t>
      </w:r>
      <w:r w:rsidRPr="00A67B5A">
        <w:rPr>
          <w:vertAlign w:val="superscript"/>
          <w:lang w:val="en-US"/>
        </w:rPr>
        <w:t>2</w:t>
      </w:r>
      <w:r w:rsidRPr="00A67B5A">
        <w:rPr>
          <w:lang w:val="en-US"/>
        </w:rPr>
        <w:t xml:space="preserve">Bulanin V.V., </w:t>
      </w:r>
      <w:r w:rsidRPr="00A67B5A">
        <w:rPr>
          <w:vertAlign w:val="superscript"/>
          <w:lang w:val="en-US"/>
        </w:rPr>
        <w:t>2</w:t>
      </w:r>
      <w:r w:rsidRPr="00A67B5A">
        <w:rPr>
          <w:lang w:val="en-US"/>
        </w:rPr>
        <w:t>Petrov A.V.</w:t>
      </w:r>
    </w:p>
    <w:p w:rsidR="00A0102B" w:rsidRPr="00A67B5A" w:rsidRDefault="00A0102B" w:rsidP="00A0102B">
      <w:pPr>
        <w:pStyle w:val="Zv-Organization"/>
        <w:rPr>
          <w:lang w:val="en-US"/>
        </w:rPr>
      </w:pPr>
      <w:r w:rsidRPr="00A67B5A">
        <w:rPr>
          <w:vertAlign w:val="superscript"/>
          <w:lang w:val="en-US"/>
        </w:rPr>
        <w:t>1</w:t>
      </w:r>
      <w:r w:rsidRPr="00A67B5A">
        <w:rPr>
          <w:lang w:val="en-US"/>
        </w:rPr>
        <w:t xml:space="preserve">Ioffe Institute, St Petersburg, Russia, </w:t>
      </w:r>
      <w:hyperlink r:id="rId7" w:history="1">
        <w:r w:rsidRPr="00A67B5A">
          <w:rPr>
            <w:rStyle w:val="a7"/>
            <w:lang w:val="en-US"/>
          </w:rPr>
          <w:t>nightkeo@gmail.com</w:t>
        </w:r>
      </w:hyperlink>
      <w:r w:rsidRPr="00A67B5A">
        <w:rPr>
          <w:lang w:val="en-US"/>
        </w:rPr>
        <w:t xml:space="preserve">, </w:t>
      </w:r>
      <w:hyperlink r:id="rId8" w:history="1">
        <w:r w:rsidRPr="00A67B5A">
          <w:rPr>
            <w:rStyle w:val="a7"/>
            <w:lang w:val="en-US"/>
          </w:rPr>
          <w:t>kiselev.eo@mail.ioffe.ru</w:t>
        </w:r>
      </w:hyperlink>
      <w:bookmarkStart w:id="2" w:name="_GoBack"/>
      <w:bookmarkEnd w:id="2"/>
      <w:r w:rsidRPr="00A67B5A">
        <w:rPr>
          <w:rStyle w:val="a7"/>
          <w:lang w:val="en-US"/>
        </w:rPr>
        <w:br/>
      </w:r>
      <w:bookmarkStart w:id="3" w:name="_Hlk466995066"/>
      <w:r w:rsidRPr="00A67B5A">
        <w:rPr>
          <w:szCs w:val="24"/>
          <w:vertAlign w:val="superscript"/>
          <w:lang w:val="en-US"/>
        </w:rPr>
        <w:t>2</w:t>
      </w:r>
      <w:r w:rsidRPr="00A67B5A">
        <w:rPr>
          <w:szCs w:val="24"/>
          <w:lang w:val="en-US"/>
        </w:rPr>
        <w:t>Peter the Great Saint Petersburg Polytechnic University, Saint Petersburg, Russia</w:t>
      </w:r>
      <w:bookmarkEnd w:id="3"/>
    </w:p>
    <w:p w:rsidR="00A0102B" w:rsidRPr="00A67B5A" w:rsidRDefault="00A0102B" w:rsidP="00A0102B">
      <w:pPr>
        <w:pStyle w:val="Zv-bodyreport"/>
        <w:rPr>
          <w:rFonts w:ascii="inherit" w:hAnsi="inherit"/>
          <w:color w:val="212121"/>
          <w:lang w:val="en-US"/>
        </w:rPr>
      </w:pPr>
      <w:r w:rsidRPr="00A67B5A">
        <w:rPr>
          <w:lang w:val="en-US"/>
        </w:rPr>
        <w:t>The reason for the loss of heat and particles in tokamaks are various plasma microinstabilities. For this reason, many works were devoted to studying the dependences of the energy confinement time on various plasma parameters (plasma current, toroidal magnetic field, absorbed power, density, elongation, aspect ratio etc) for both traditional and spherical tokamaks, and dependencies on spherical tokamaks differ from dependencies on tokamaks with a traditional aspect ratio [1–4].</w:t>
      </w:r>
    </w:p>
    <w:p w:rsidR="00A0102B" w:rsidRPr="00A67B5A" w:rsidRDefault="00A0102B" w:rsidP="00A0102B">
      <w:pPr>
        <w:pStyle w:val="Zv-bodyreport"/>
        <w:rPr>
          <w:lang w:val="en-US"/>
        </w:rPr>
      </w:pPr>
      <w:r w:rsidRPr="00A67B5A">
        <w:rPr>
          <w:lang w:val="en-US"/>
        </w:rPr>
        <w:t xml:space="preserve">This work represents the results of core plasma microinstability simulations at Globus-M. Globus-M was a compact spherical tokamak with typical parameters are as follows: </w:t>
      </w:r>
      <w:bookmarkStart w:id="4" w:name="_Hlk531798620"/>
      <w:r w:rsidRPr="00A67B5A">
        <w:rPr>
          <w:rFonts w:ascii="MS Mincho" w:eastAsia="MS Mincho" w:hAnsi="MS Mincho" w:cs="MS Mincho" w:hint="eastAsia"/>
          <w:lang w:val="en-US"/>
        </w:rPr>
        <w:t>ɛ</w:t>
      </w:r>
      <w:bookmarkEnd w:id="4"/>
      <w:r w:rsidRPr="00A67B5A">
        <w:rPr>
          <w:lang w:val="en-US"/>
        </w:rPr>
        <w:t xml:space="preserve"> = 0.24 m / 0.36 m = 0.66, B</w:t>
      </w:r>
      <w:r w:rsidRPr="00A67B5A">
        <w:rPr>
          <w:vertAlign w:val="subscript"/>
          <w:lang w:val="en-US"/>
        </w:rPr>
        <w:t>T</w:t>
      </w:r>
      <w:r w:rsidRPr="00A67B5A">
        <w:rPr>
          <w:lang w:val="en-US"/>
        </w:rPr>
        <w:t> = 0.4–0.5 T, I</w:t>
      </w:r>
      <w:r w:rsidRPr="00A67B5A">
        <w:rPr>
          <w:vertAlign w:val="subscript"/>
          <w:lang w:val="en-US"/>
        </w:rPr>
        <w:t>p</w:t>
      </w:r>
      <w:r w:rsidRPr="00A67B5A">
        <w:rPr>
          <w:lang w:val="en-US"/>
        </w:rPr>
        <w:t xml:space="preserve"> = 0.18–0.25 MA, n</w:t>
      </w:r>
      <w:r w:rsidRPr="00A67B5A">
        <w:rPr>
          <w:vertAlign w:val="subscript"/>
          <w:lang w:val="en-US"/>
        </w:rPr>
        <w:t>e</w:t>
      </w:r>
      <w:r w:rsidRPr="00A67B5A">
        <w:rPr>
          <w:lang w:val="en-US"/>
        </w:rPr>
        <w:t xml:space="preserve"> = (1–8) · 10</w:t>
      </w:r>
      <w:r w:rsidRPr="00A67B5A">
        <w:rPr>
          <w:vertAlign w:val="superscript"/>
          <w:lang w:val="en-US"/>
        </w:rPr>
        <w:t>19</w:t>
      </w:r>
      <w:r w:rsidRPr="00A67B5A">
        <w:rPr>
          <w:lang w:val="en-US"/>
        </w:rPr>
        <w:t xml:space="preserve"> m</w:t>
      </w:r>
      <w:r w:rsidRPr="00A67B5A">
        <w:rPr>
          <w:vertAlign w:val="superscript"/>
          <w:lang w:val="en-US"/>
        </w:rPr>
        <w:t>–3</w:t>
      </w:r>
      <w:r w:rsidRPr="00A67B5A">
        <w:rPr>
          <w:lang w:val="en-US"/>
        </w:rPr>
        <w:t>, P</w:t>
      </w:r>
      <w:r w:rsidRPr="00A67B5A">
        <w:rPr>
          <w:vertAlign w:val="subscript"/>
          <w:lang w:val="en-US"/>
        </w:rPr>
        <w:t>NBI</w:t>
      </w:r>
      <w:r w:rsidRPr="00A67B5A">
        <w:rPr>
          <w:lang w:val="en-US"/>
        </w:rPr>
        <w:t xml:space="preserve"> ≤ 1 MW. The H-mode is a common operational regime at moderate densities both in OH and NBI heated discharges. This work concentrated on core plasma microinstability simulations using GKW [5] and GENE code [6] in linear local approximation.</w:t>
      </w:r>
    </w:p>
    <w:p w:rsidR="00A0102B" w:rsidRPr="00A67B5A" w:rsidRDefault="00A0102B" w:rsidP="00A0102B">
      <w:pPr>
        <w:pStyle w:val="Zv-bodyreport"/>
        <w:rPr>
          <w:lang w:val="en-US"/>
        </w:rPr>
      </w:pPr>
      <w:r w:rsidRPr="00A67B5A">
        <w:rPr>
          <w:lang w:val="en-US"/>
        </w:rPr>
        <w:t>It was found that the TEM mode is unstable in the central and edge regions of the plasma, and also it is suppressed with an increasing of collisionality with the other parameters fixed. At high frequencies, it was found that the ETG mode is also unstable and isn’t responds to a change in collisionality. With an increasing in collisionality, a transition from ITG to TEM mode also occurs.</w:t>
      </w:r>
    </w:p>
    <w:p w:rsidR="00A0102B" w:rsidRPr="00A67B5A" w:rsidRDefault="00A0102B" w:rsidP="00A0102B">
      <w:pPr>
        <w:pStyle w:val="Zv-bodyreport"/>
        <w:rPr>
          <w:lang w:val="en-US"/>
        </w:rPr>
      </w:pPr>
      <w:r w:rsidRPr="00A67B5A">
        <w:rPr>
          <w:lang w:val="en-US"/>
        </w:rPr>
        <w:t>Comparison with the data of Doppler backscattering diagnostics was done and the influence of E x B on the microinstabilities was analyzed.</w:t>
      </w:r>
    </w:p>
    <w:p w:rsidR="00A0102B" w:rsidRPr="00A67B5A" w:rsidRDefault="00A0102B" w:rsidP="00A0102B">
      <w:pPr>
        <w:pStyle w:val="Zv-bodyreport"/>
        <w:rPr>
          <w:lang w:val="en-US"/>
        </w:rPr>
      </w:pPr>
      <w:r w:rsidRPr="00A67B5A">
        <w:rPr>
          <w:lang w:val="en-US"/>
        </w:rPr>
        <w:t>This work was supported by the grant of the Russian Science Foundation 18-72-10028.</w:t>
      </w:r>
    </w:p>
    <w:p w:rsidR="00A0102B" w:rsidRPr="00A67B5A" w:rsidRDefault="00A0102B" w:rsidP="00A0102B">
      <w:pPr>
        <w:pStyle w:val="Zv-TitleReferences-ru"/>
        <w:rPr>
          <w:lang w:val="en-US"/>
        </w:rPr>
      </w:pPr>
      <w:r w:rsidRPr="00A67B5A">
        <w:rPr>
          <w:lang w:val="en-US"/>
        </w:rPr>
        <w:t>References</w:t>
      </w:r>
    </w:p>
    <w:p w:rsidR="00A0102B" w:rsidRPr="00A67B5A" w:rsidRDefault="00A0102B" w:rsidP="00A0102B">
      <w:pPr>
        <w:pStyle w:val="Zv-References-en"/>
      </w:pPr>
      <w:r w:rsidRPr="00A67B5A">
        <w:rPr>
          <w:lang w:val="fr-FR"/>
        </w:rPr>
        <w:t>Valovic M</w:t>
      </w:r>
      <w:r>
        <w:rPr>
          <w:lang w:val="fr-FR"/>
        </w:rPr>
        <w:t>.</w:t>
      </w:r>
      <w:r w:rsidRPr="00A67B5A">
        <w:rPr>
          <w:lang w:val="fr-FR"/>
        </w:rPr>
        <w:t xml:space="preserve"> et al., 2009 Nucl. </w:t>
      </w:r>
      <w:r w:rsidRPr="00A67B5A">
        <w:t>Fusion 49 075016.</w:t>
      </w:r>
    </w:p>
    <w:p w:rsidR="00A0102B" w:rsidRPr="00A67B5A" w:rsidRDefault="00A0102B" w:rsidP="00A0102B">
      <w:pPr>
        <w:pStyle w:val="Zv-References-en"/>
      </w:pPr>
      <w:r w:rsidRPr="00A67B5A">
        <w:t>Kay S</w:t>
      </w:r>
      <w:r>
        <w:t>.</w:t>
      </w:r>
      <w:r w:rsidRPr="00A67B5A">
        <w:t>M</w:t>
      </w:r>
      <w:r>
        <w:t>.</w:t>
      </w:r>
      <w:r w:rsidRPr="00A67B5A">
        <w:t xml:space="preserve"> et al., 2006 Nucl. Fusion 46 848–57.</w:t>
      </w:r>
    </w:p>
    <w:p w:rsidR="00A0102B" w:rsidRPr="00A67B5A" w:rsidRDefault="00A0102B" w:rsidP="00A0102B">
      <w:pPr>
        <w:pStyle w:val="Zv-References-en"/>
      </w:pPr>
      <w:r w:rsidRPr="00A67B5A">
        <w:t>Kaye S</w:t>
      </w:r>
      <w:r>
        <w:t>.</w:t>
      </w:r>
      <w:r w:rsidRPr="00A67B5A">
        <w:t>M</w:t>
      </w:r>
      <w:r>
        <w:t>.</w:t>
      </w:r>
      <w:r w:rsidRPr="00A67B5A">
        <w:t xml:space="preserve"> et al., 2013 Nucl. Fusion 53 063005.</w:t>
      </w:r>
    </w:p>
    <w:p w:rsidR="00A0102B" w:rsidRPr="00A67B5A" w:rsidRDefault="00A0102B" w:rsidP="00A0102B">
      <w:pPr>
        <w:pStyle w:val="Zv-References-en"/>
      </w:pPr>
      <w:r w:rsidRPr="00A67B5A">
        <w:rPr>
          <w:color w:val="333333"/>
        </w:rPr>
        <w:t>G</w:t>
      </w:r>
      <w:r>
        <w:rPr>
          <w:color w:val="333333"/>
        </w:rPr>
        <w:t>.</w:t>
      </w:r>
      <w:r w:rsidRPr="00A67B5A">
        <w:rPr>
          <w:color w:val="333333"/>
        </w:rPr>
        <w:t>S</w:t>
      </w:r>
      <w:r>
        <w:rPr>
          <w:color w:val="333333"/>
        </w:rPr>
        <w:t>.</w:t>
      </w:r>
      <w:r w:rsidRPr="00A67B5A">
        <w:rPr>
          <w:color w:val="333333"/>
        </w:rPr>
        <w:t xml:space="preserve"> Kurskiev </w:t>
      </w:r>
      <w:r w:rsidRPr="00A67B5A">
        <w:t>et al., 2017 Plasma Physics and Controlled Fusion, 59(4), 045010.</w:t>
      </w:r>
    </w:p>
    <w:p w:rsidR="00A0102B" w:rsidRPr="00A67B5A" w:rsidRDefault="00A0102B" w:rsidP="00A0102B">
      <w:pPr>
        <w:pStyle w:val="Zv-References-en"/>
        <w:rPr>
          <w:lang w:val="fr-FR"/>
        </w:rPr>
      </w:pPr>
      <w:r w:rsidRPr="00A67B5A">
        <w:rPr>
          <w:lang w:val="fr-FR"/>
        </w:rPr>
        <w:t>A.G. Peeters et al., Computer Physics Communications 180 (2009).</w:t>
      </w:r>
    </w:p>
    <w:p w:rsidR="00A0102B" w:rsidRPr="00A67B5A" w:rsidRDefault="00A0102B" w:rsidP="00A0102B">
      <w:pPr>
        <w:pStyle w:val="Zv-References-en"/>
      </w:pPr>
      <w:r w:rsidRPr="00A67B5A">
        <w:t>T. Dannert and F. Jenko, Phys. Plasmas 12, 072309 - 2005.</w:t>
      </w:r>
    </w:p>
    <w:p w:rsidR="00A0102B" w:rsidRPr="00A67B5A" w:rsidRDefault="00A0102B" w:rsidP="00A0102B">
      <w:pPr>
        <w:pStyle w:val="Zv-References-en"/>
      </w:pPr>
      <w:r w:rsidRPr="00A67B5A">
        <w:t>Yashin A.Y. et al., 2015 JINST 10 P10023.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A9" w:rsidRDefault="003C64A9">
      <w:r>
        <w:separator/>
      </w:r>
    </w:p>
  </w:endnote>
  <w:endnote w:type="continuationSeparator" w:id="0">
    <w:p w:rsidR="003C64A9" w:rsidRDefault="003C6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3C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3C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3486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A9" w:rsidRDefault="003C64A9">
      <w:r>
        <w:separator/>
      </w:r>
    </w:p>
  </w:footnote>
  <w:footnote w:type="continuationSeparator" w:id="0">
    <w:p w:rsidR="003C64A9" w:rsidRDefault="003C6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53C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C64A9"/>
    <w:rsid w:val="00043701"/>
    <w:rsid w:val="000C657D"/>
    <w:rsid w:val="000C7078"/>
    <w:rsid w:val="000D76E9"/>
    <w:rsid w:val="000E495B"/>
    <w:rsid w:val="001C0CCB"/>
    <w:rsid w:val="00205708"/>
    <w:rsid w:val="00220629"/>
    <w:rsid w:val="0023083F"/>
    <w:rsid w:val="00247225"/>
    <w:rsid w:val="00307E6F"/>
    <w:rsid w:val="003800F3"/>
    <w:rsid w:val="003A606B"/>
    <w:rsid w:val="003B5B93"/>
    <w:rsid w:val="003C64A9"/>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0102B"/>
    <w:rsid w:val="00AE6185"/>
    <w:rsid w:val="00B622ED"/>
    <w:rsid w:val="00B9584E"/>
    <w:rsid w:val="00C103CD"/>
    <w:rsid w:val="00C232A0"/>
    <w:rsid w:val="00C53C2A"/>
    <w:rsid w:val="00C5751F"/>
    <w:rsid w:val="00D47F19"/>
    <w:rsid w:val="00D900FB"/>
    <w:rsid w:val="00D92E54"/>
    <w:rsid w:val="00E7021A"/>
    <w:rsid w:val="00E87733"/>
    <w:rsid w:val="00EE371E"/>
    <w:rsid w:val="00EF07A9"/>
    <w:rsid w:val="00F34860"/>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A01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elev.eo@mail.ioff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ghtke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7</TotalTime>
  <Pages>1</Pages>
  <Words>406</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COLLISIONALITY ON THE DEVELOPMENT OF MICROINSTABILITIES IN THE GLOBUS-M SPERICAL TOKAMAK</dc:title>
  <cp:lastModifiedBy>Сатунин</cp:lastModifiedBy>
  <cp:revision>2</cp:revision>
  <cp:lastPrinted>1601-01-01T00:00:00Z</cp:lastPrinted>
  <dcterms:created xsi:type="dcterms:W3CDTF">2019-01-24T11:33:00Z</dcterms:created>
  <dcterms:modified xsi:type="dcterms:W3CDTF">2019-03-01T10:37:00Z</dcterms:modified>
</cp:coreProperties>
</file>