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8D" w:rsidRPr="0092571D" w:rsidRDefault="00146B8D" w:rsidP="00146B8D">
      <w:pPr>
        <w:pStyle w:val="Zv-Titlereport"/>
        <w:tabs>
          <w:tab w:val="left" w:pos="11340"/>
        </w:tabs>
        <w:ind w:left="426" w:right="424"/>
      </w:pPr>
      <w:r w:rsidRPr="0092571D">
        <w:t>Особенности обработки интерферограмм искровых каналов с учётом их пространственной структуры</w:t>
      </w:r>
    </w:p>
    <w:p w:rsidR="00146B8D" w:rsidRDefault="00146B8D" w:rsidP="00146B8D">
      <w:pPr>
        <w:pStyle w:val="Zv-Author"/>
      </w:pPr>
      <w:r>
        <w:rPr>
          <w:u w:val="single"/>
        </w:rPr>
        <w:t>Хирьянова</w:t>
      </w:r>
      <w:r w:rsidRPr="0092571D">
        <w:rPr>
          <w:u w:val="single"/>
        </w:rPr>
        <w:t xml:space="preserve"> </w:t>
      </w:r>
      <w:r>
        <w:rPr>
          <w:u w:val="single"/>
        </w:rPr>
        <w:t>А.И.</w:t>
      </w:r>
      <w:r>
        <w:t xml:space="preserve">, </w:t>
      </w:r>
      <w:r w:rsidRPr="00146B8D">
        <w:t>Паркевич</w:t>
      </w:r>
      <w:r w:rsidRPr="0092571D">
        <w:t xml:space="preserve"> </w:t>
      </w:r>
      <w:r>
        <w:t>Е.В., Медведев</w:t>
      </w:r>
      <w:r w:rsidRPr="0092571D">
        <w:t xml:space="preserve"> </w:t>
      </w:r>
      <w:r>
        <w:t>М.А.</w:t>
      </w:r>
    </w:p>
    <w:p w:rsidR="00146B8D" w:rsidRPr="009317FD" w:rsidRDefault="00146B8D" w:rsidP="00146B8D">
      <w:pPr>
        <w:pStyle w:val="Zv-Organization"/>
      </w:pPr>
      <w:r>
        <w:t xml:space="preserve">Физический институт им. П.Н. </w:t>
      </w:r>
      <w:r w:rsidRPr="00146B8D">
        <w:t>Лебедева</w:t>
      </w:r>
      <w:r>
        <w:t xml:space="preserve"> РАН, г. Москва, Россия, </w:t>
      </w:r>
      <w:hyperlink r:id="rId7" w:history="1">
        <w:r>
          <w:rPr>
            <w:rStyle w:val="a7"/>
            <w:lang w:val="en-US"/>
          </w:rPr>
          <w:t>khirianova</w:t>
        </w:r>
        <w:r w:rsidRPr="005C67EB">
          <w:rPr>
            <w:rStyle w:val="a7"/>
          </w:rPr>
          <w:t>.</w:t>
        </w:r>
        <w:r>
          <w:rPr>
            <w:rStyle w:val="a7"/>
            <w:lang w:val="en-US"/>
          </w:rPr>
          <w:t>alexandra</w:t>
        </w:r>
        <w:r w:rsidRPr="005C67EB">
          <w:rPr>
            <w:rStyle w:val="a7"/>
          </w:rPr>
          <w:t>@</w:t>
        </w:r>
        <w:r>
          <w:rPr>
            <w:rStyle w:val="a7"/>
            <w:lang w:val="en-US"/>
          </w:rPr>
          <w:t>gmail</w:t>
        </w:r>
        <w:r w:rsidRPr="005C67EB">
          <w:rPr>
            <w:rStyle w:val="a7"/>
          </w:rPr>
          <w:t>.</w:t>
        </w:r>
        <w:r>
          <w:rPr>
            <w:rStyle w:val="a7"/>
            <w:lang w:val="en-US"/>
          </w:rPr>
          <w:t>com</w:t>
        </w:r>
      </w:hyperlink>
      <w:r w:rsidRPr="009317FD">
        <w:t xml:space="preserve"> </w:t>
      </w:r>
    </w:p>
    <w:p w:rsidR="00146B8D" w:rsidRDefault="00146B8D" w:rsidP="00146B8D">
      <w:pPr>
        <w:pStyle w:val="Zv-bodyreport"/>
      </w:pPr>
      <w:r>
        <w:t>Применяется метод плавных возмущений для обработки интерферограмм малых (5 </w:t>
      </w:r>
      <w:r w:rsidRPr="00920567">
        <w:rPr>
          <w:bCs/>
          <w:color w:val="000000"/>
          <w:szCs w:val="28"/>
        </w:rPr>
        <w:noBreakHyphen/>
      </w:r>
      <w:r>
        <w:rPr>
          <w:bCs/>
          <w:color w:val="000000"/>
          <w:szCs w:val="28"/>
        </w:rPr>
        <w:t> </w:t>
      </w:r>
      <w:r>
        <w:t>100 мкм) объектов с учетом дифракции зондирующего излучения. Определены требования к предварительной обработке экспериментальных данных и особенности алгоритма обработки, при соблюдении которых можно улучшить точность конечных результатов. Проведен анализ экспериментальных интерферограмм в предположении цилиндрической симметрии объекта плазмы: получены двумерные карты фазового сдвига, и также распределение электронной плотности для плазменного объекта, сформированного на начальной стадии наносекундного разряда.</w:t>
      </w:r>
    </w:p>
    <w:p w:rsidR="00146B8D" w:rsidRPr="003C6D39" w:rsidRDefault="00146B8D" w:rsidP="00146B8D">
      <w:pPr>
        <w:pStyle w:val="Zv-bodyreport"/>
      </w:pPr>
      <w:r>
        <w:t xml:space="preserve">Для анализа зон экспериментальных интерферограмм, представляющих затруднение  для обработки методом плавных возмущений,  применяется моделирование интерферограмм </w:t>
      </w:r>
      <w:r w:rsidRPr="003C6D39">
        <w:t>с помощью решения уравнения Гельмгольца для фазового сдвига для характерных плотностей и геометрий объектов, проводится оценка наиболее вероятных параметров исследуемых объектов.</w:t>
      </w:r>
    </w:p>
    <w:p w:rsidR="00146B8D" w:rsidRPr="003C6D39" w:rsidRDefault="00146B8D" w:rsidP="00146B8D">
      <w:pPr>
        <w:pStyle w:val="Zv-bodyreport"/>
      </w:pPr>
      <w:r w:rsidRPr="003C6D39">
        <w:t xml:space="preserve">Экспериментальные исследования были поддержаны Российским фондом фундаментальных исследований (грант №18-32-00566). Анализ плазмы и обработка интерферограмм были поддержаны Российским фондом фундаментальных исследований (грант № </w:t>
      </w:r>
      <w:r w:rsidR="00651FF9">
        <w:rPr>
          <w:rStyle w:val="wmi-callto"/>
        </w:rPr>
        <w:t>18-32-00012</w:t>
      </w:r>
      <w:r w:rsidRPr="003C6D39">
        <w:t>).</w:t>
      </w:r>
    </w:p>
    <w:p w:rsidR="00146B8D" w:rsidRPr="003C6D39" w:rsidRDefault="00146B8D" w:rsidP="00146B8D">
      <w:pPr>
        <w:pStyle w:val="Zv-TitleReferences-ru"/>
        <w:rPr>
          <w:szCs w:val="24"/>
        </w:rPr>
      </w:pPr>
      <w:r w:rsidRPr="003C6D39">
        <w:rPr>
          <w:szCs w:val="24"/>
        </w:rPr>
        <w:t>Литература</w:t>
      </w:r>
    </w:p>
    <w:p w:rsidR="00146B8D" w:rsidRPr="0016233E" w:rsidRDefault="00146B8D" w:rsidP="00146B8D">
      <w:pPr>
        <w:pStyle w:val="Zv-References-ru"/>
        <w:numPr>
          <w:ilvl w:val="0"/>
          <w:numId w:val="8"/>
        </w:numPr>
        <w:rPr>
          <w:szCs w:val="24"/>
          <w:lang w:val="en-US"/>
        </w:rPr>
      </w:pPr>
      <w:r w:rsidRPr="0016233E">
        <w:rPr>
          <w:szCs w:val="24"/>
          <w:lang w:val="en-US"/>
        </w:rPr>
        <w:t xml:space="preserve">Kukhta V.R., Lopatin V.V., Petrov P.G., Opt. and spectrum., 1984, 56, no. 1. </w:t>
      </w:r>
    </w:p>
    <w:p w:rsidR="00146B8D" w:rsidRPr="0016233E" w:rsidRDefault="00146B8D" w:rsidP="00146B8D">
      <w:pPr>
        <w:pStyle w:val="Zv-References-ru"/>
        <w:numPr>
          <w:ilvl w:val="0"/>
          <w:numId w:val="8"/>
        </w:numPr>
        <w:rPr>
          <w:szCs w:val="24"/>
          <w:lang w:val="en-US"/>
        </w:rPr>
      </w:pPr>
      <w:r w:rsidRPr="0016233E">
        <w:rPr>
          <w:szCs w:val="24"/>
          <w:lang w:val="en-US"/>
        </w:rPr>
        <w:t xml:space="preserve">Rytov S.M., Kravtsov Yu.A., Tatarsky V.I., </w:t>
      </w:r>
      <w:bookmarkStart w:id="0" w:name="title"/>
      <w:bookmarkStart w:id="1" w:name="productTitle"/>
      <w:bookmarkEnd w:id="0"/>
      <w:bookmarkEnd w:id="1"/>
      <w:r w:rsidRPr="0016233E">
        <w:rPr>
          <w:szCs w:val="24"/>
          <w:lang w:val="en-US"/>
        </w:rPr>
        <w:t>Principles of Statistical Radiophysics 3: Elements of Random Fields, Springer-Verlag, Berlin, 1989, part 2.</w:t>
      </w:r>
    </w:p>
    <w:p w:rsidR="00146B8D" w:rsidRPr="0016233E" w:rsidRDefault="00146B8D" w:rsidP="00146B8D">
      <w:pPr>
        <w:pStyle w:val="Zv-References-ru"/>
        <w:numPr>
          <w:ilvl w:val="0"/>
          <w:numId w:val="8"/>
        </w:numPr>
        <w:rPr>
          <w:szCs w:val="24"/>
          <w:lang w:val="en-US"/>
        </w:rPr>
      </w:pPr>
      <w:r w:rsidRPr="0016233E">
        <w:rPr>
          <w:szCs w:val="24"/>
          <w:lang w:val="en-US"/>
        </w:rPr>
        <w:t xml:space="preserve">Parkevich E.V., Khiryanova A.I., Agafonov A.V., Tkachenko A.V., Mingaleev A.R., Shelkovenko </w:t>
      </w:r>
      <w:r w:rsidRPr="0016233E">
        <w:rPr>
          <w:szCs w:val="24"/>
        </w:rPr>
        <w:t>Т</w:t>
      </w:r>
      <w:r w:rsidRPr="0016233E">
        <w:rPr>
          <w:szCs w:val="24"/>
          <w:lang w:val="en-US"/>
        </w:rPr>
        <w:t>.</w:t>
      </w:r>
      <w:r w:rsidRPr="0016233E">
        <w:rPr>
          <w:szCs w:val="24"/>
        </w:rPr>
        <w:t>А</w:t>
      </w:r>
      <w:r w:rsidRPr="0016233E">
        <w:rPr>
          <w:szCs w:val="24"/>
          <w:lang w:val="en-US"/>
        </w:rPr>
        <w:t xml:space="preserve">., Oginov A.V., JETP, 2018, 126, 423. </w:t>
      </w:r>
    </w:p>
    <w:p w:rsidR="00146B8D" w:rsidRPr="0016233E" w:rsidRDefault="00146B8D" w:rsidP="00146B8D">
      <w:pPr>
        <w:pStyle w:val="a8"/>
        <w:numPr>
          <w:ilvl w:val="0"/>
          <w:numId w:val="8"/>
        </w:numPr>
        <w:contextualSpacing w:val="0"/>
        <w:jc w:val="both"/>
        <w:rPr>
          <w:lang w:val="en-US"/>
        </w:rPr>
      </w:pPr>
      <w:r w:rsidRPr="0016233E">
        <w:rPr>
          <w:lang w:val="en-US"/>
        </w:rPr>
        <w:t xml:space="preserve">Khirianova A.I., Parkevich E.V., Tkachenko S.I. </w:t>
      </w:r>
      <w:r w:rsidRPr="0016233E">
        <w:rPr>
          <w:iCs/>
          <w:lang w:val="fr-FR"/>
        </w:rPr>
        <w:t>Phys</w:t>
      </w:r>
      <w:r w:rsidRPr="0016233E">
        <w:rPr>
          <w:iCs/>
          <w:lang w:val="en-US"/>
        </w:rPr>
        <w:t xml:space="preserve">. </w:t>
      </w:r>
      <w:r w:rsidRPr="0016233E">
        <w:rPr>
          <w:iCs/>
          <w:lang w:val="fr-FR"/>
        </w:rPr>
        <w:t>Plasmas</w:t>
      </w:r>
      <w:r w:rsidRPr="0016233E">
        <w:rPr>
          <w:iCs/>
          <w:lang w:val="en-US"/>
        </w:rPr>
        <w:t>,</w:t>
      </w:r>
      <w:r w:rsidRPr="0016233E">
        <w:rPr>
          <w:lang w:val="en-US"/>
        </w:rPr>
        <w:t xml:space="preserve"> 25 (7) (2018) 073503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9A5" w:rsidRDefault="00C009A5">
      <w:r>
        <w:separator/>
      </w:r>
    </w:p>
  </w:endnote>
  <w:endnote w:type="continuationSeparator" w:id="0">
    <w:p w:rsidR="00C009A5" w:rsidRDefault="00C00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4F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4F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1FF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9A5" w:rsidRDefault="00C009A5">
      <w:r>
        <w:separator/>
      </w:r>
    </w:p>
  </w:footnote>
  <w:footnote w:type="continuationSeparator" w:id="0">
    <w:p w:rsidR="00C009A5" w:rsidRDefault="00C00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6B4F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9A5"/>
    <w:rsid w:val="00037DCC"/>
    <w:rsid w:val="00043701"/>
    <w:rsid w:val="000C7078"/>
    <w:rsid w:val="000D76E9"/>
    <w:rsid w:val="000E495B"/>
    <w:rsid w:val="00140645"/>
    <w:rsid w:val="00146B8D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314F"/>
    <w:rsid w:val="004F4E29"/>
    <w:rsid w:val="00567C6F"/>
    <w:rsid w:val="00572013"/>
    <w:rsid w:val="0058676C"/>
    <w:rsid w:val="00650CBC"/>
    <w:rsid w:val="00651FF9"/>
    <w:rsid w:val="00654A7B"/>
    <w:rsid w:val="00683140"/>
    <w:rsid w:val="006A1743"/>
    <w:rsid w:val="006B4FD7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009A5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B8D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46B8D"/>
    <w:rPr>
      <w:color w:val="000080"/>
      <w:u w:val="single"/>
    </w:rPr>
  </w:style>
  <w:style w:type="paragraph" w:styleId="a8">
    <w:name w:val="List Paragraph"/>
    <w:basedOn w:val="a"/>
    <w:uiPriority w:val="34"/>
    <w:qFormat/>
    <w:rsid w:val="00146B8D"/>
    <w:pPr>
      <w:suppressAutoHyphens w:val="0"/>
      <w:ind w:left="720"/>
      <w:contextualSpacing/>
    </w:pPr>
    <w:rPr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146B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146B8D"/>
    <w:rPr>
      <w:rFonts w:ascii="Cambria" w:hAnsi="Cambria"/>
      <w:b/>
      <w:bCs/>
      <w:kern w:val="28"/>
      <w:sz w:val="32"/>
      <w:szCs w:val="32"/>
      <w:lang w:eastAsia="zh-CN"/>
    </w:rPr>
  </w:style>
  <w:style w:type="character" w:customStyle="1" w:styleId="wmi-callto">
    <w:name w:val="wmi-callto"/>
    <w:basedOn w:val="a0"/>
    <w:rsid w:val="00651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irianova.alexandr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220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ОБРАБОТКИ ИНТЕРФЕРОГРАММ ИСКРОВЫХ КАНАЛОВ С УЧЁТОМ ИХ ПРОСТРАНСТВЕННОЙ СТРУКТУРЫ</dc:title>
  <dc:creator>sato</dc:creator>
  <cp:lastModifiedBy>Сатунин</cp:lastModifiedBy>
  <cp:revision>2</cp:revision>
  <cp:lastPrinted>1601-01-01T00:00:00Z</cp:lastPrinted>
  <dcterms:created xsi:type="dcterms:W3CDTF">2019-02-03T20:11:00Z</dcterms:created>
  <dcterms:modified xsi:type="dcterms:W3CDTF">2019-03-12T10:17:00Z</dcterms:modified>
</cp:coreProperties>
</file>