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C41" w:rsidRDefault="00380C41" w:rsidP="00380C41">
      <w:pPr>
        <w:pStyle w:val="Zv-Titlereport"/>
      </w:pPr>
      <w:bookmarkStart w:id="0" w:name="_Hlk532481572"/>
      <w:r>
        <w:t xml:space="preserve">параметры потока плазмы, формируемого инжектором </w:t>
      </w:r>
      <w:r>
        <w:rPr>
          <w:lang w:val="en-US"/>
        </w:rPr>
        <w:t>CERA</w:t>
      </w:r>
      <w:r w:rsidRPr="00161A04">
        <w:t>-</w:t>
      </w:r>
      <w:r>
        <w:rPr>
          <w:lang w:val="en-US"/>
        </w:rPr>
        <w:t>RI</w:t>
      </w:r>
      <w:r w:rsidRPr="00161A04">
        <w:t>-2</w:t>
      </w:r>
    </w:p>
    <w:bookmarkEnd w:id="0"/>
    <w:p w:rsidR="00380C41" w:rsidRDefault="00380C41" w:rsidP="00380C41">
      <w:pPr>
        <w:pStyle w:val="Zv-Author"/>
      </w:pPr>
      <w:r w:rsidRPr="00752E80">
        <w:rPr>
          <w:u w:val="single"/>
        </w:rPr>
        <w:t>Балмашнов</w:t>
      </w:r>
      <w:r w:rsidRPr="006372B7">
        <w:rPr>
          <w:u w:val="single"/>
        </w:rPr>
        <w:t xml:space="preserve"> </w:t>
      </w:r>
      <w:r>
        <w:rPr>
          <w:u w:val="single"/>
        </w:rPr>
        <w:t>А.А.</w:t>
      </w:r>
      <w:r>
        <w:t>, Бутко</w:t>
      </w:r>
      <w:r w:rsidRPr="006372B7">
        <w:t xml:space="preserve"> </w:t>
      </w:r>
      <w:r>
        <w:t>Н.Б., Калашников</w:t>
      </w:r>
      <w:r w:rsidRPr="006372B7">
        <w:t xml:space="preserve"> </w:t>
      </w:r>
      <w:r>
        <w:t>А.В., Степина</w:t>
      </w:r>
      <w:r w:rsidRPr="006372B7">
        <w:t xml:space="preserve"> </w:t>
      </w:r>
      <w:r>
        <w:t>С.П., Умнов</w:t>
      </w:r>
      <w:r w:rsidRPr="006372B7">
        <w:t xml:space="preserve"> </w:t>
      </w:r>
      <w:r>
        <w:t>А.М.</w:t>
      </w:r>
    </w:p>
    <w:p w:rsidR="00380C41" w:rsidRPr="00380C41" w:rsidRDefault="00380C41" w:rsidP="00380C41">
      <w:pPr>
        <w:pStyle w:val="Zv-Organization"/>
      </w:pPr>
      <w:r>
        <w:t>Российский университет дружбы народов, г. Москва, Россия,</w:t>
      </w:r>
      <w:r w:rsidRPr="00D85F23">
        <w:t xml:space="preserve"> </w:t>
      </w:r>
      <w:hyperlink r:id="rId7" w:history="1">
        <w:r w:rsidRPr="00692E68">
          <w:rPr>
            <w:rStyle w:val="a7"/>
            <w:lang w:val="en-US"/>
          </w:rPr>
          <w:t>abalmashnov</w:t>
        </w:r>
        <w:r w:rsidRPr="00692E68">
          <w:rPr>
            <w:rStyle w:val="a7"/>
          </w:rPr>
          <w:t>@</w:t>
        </w:r>
        <w:r w:rsidRPr="00692E68">
          <w:rPr>
            <w:rStyle w:val="a7"/>
            <w:lang w:val="en-US"/>
          </w:rPr>
          <w:t>rambler</w:t>
        </w:r>
        <w:r w:rsidRPr="00692E68">
          <w:rPr>
            <w:rStyle w:val="a7"/>
          </w:rPr>
          <w:t>.</w:t>
        </w:r>
        <w:r w:rsidRPr="00692E68">
          <w:rPr>
            <w:rStyle w:val="a7"/>
            <w:lang w:val="en-US"/>
          </w:rPr>
          <w:t>ru</w:t>
        </w:r>
      </w:hyperlink>
    </w:p>
    <w:p w:rsidR="00380C41" w:rsidRPr="005F3792" w:rsidRDefault="00380C41" w:rsidP="00380C41">
      <w:pPr>
        <w:pStyle w:val="Zv-bodyreport"/>
      </w:pPr>
      <w:r w:rsidRPr="005F3792">
        <w:t xml:space="preserve">Работа посвящена экспериментальному исследования параметров потока плазмы создаваемого ЭЦР-инжектором </w:t>
      </w:r>
      <w:r w:rsidRPr="005F3792">
        <w:rPr>
          <w:lang w:val="en-US"/>
        </w:rPr>
        <w:t>CERA</w:t>
      </w:r>
      <w:r w:rsidRPr="005F3792">
        <w:t>-</w:t>
      </w:r>
      <w:r w:rsidRPr="005F3792">
        <w:rPr>
          <w:lang w:val="en-US"/>
        </w:rPr>
        <w:t>RI</w:t>
      </w:r>
      <w:r w:rsidRPr="005F3792">
        <w:t xml:space="preserve">-2.  </w:t>
      </w:r>
    </w:p>
    <w:p w:rsidR="00380C41" w:rsidRPr="005F3792" w:rsidRDefault="00380C41" w:rsidP="00380C41">
      <w:pPr>
        <w:pStyle w:val="Zv-bodyreport"/>
      </w:pPr>
      <w:r w:rsidRPr="005F3792">
        <w:t xml:space="preserve">Инжектор состоит из источника плазмы и электродной системы экстракции заряженных частиц. Плазма формируется в узком коаксиальном резонаторе (2.45 ГГц), помещенным в магнитное поле, сдаваемое постоянными кольцеобразными магнитами. Пространственные распределения СВЧ-электрического и постоянного магнитного полей источника плазмы формируют аксиально-симметричную, кольцеобразную ЭЦР-область, удаленную от стенок резонатора. Для регистрации СВЧ-поля в резонаторе использовалась пристеночная петлевая антенна. Ввод рабочего газа в разрядную камеру производился через боковую цилиндрическую стенку резонатора. Экстракция заряженных частиц </w:t>
      </w:r>
      <w:r w:rsidRPr="005E5F65">
        <w:t>осуществлялась системой электродов, размещенных симметрично оси инжектора. Диагностика параметров формируемого плазменного потока производилась многосеточным анализатором продольных энергий заряженных частиц и одиночным электрическим зондом.</w:t>
      </w:r>
    </w:p>
    <w:p w:rsidR="00380C41" w:rsidRPr="005F3792" w:rsidRDefault="00380C41" w:rsidP="00380C41">
      <w:pPr>
        <w:pStyle w:val="Zv-bodyreport"/>
      </w:pPr>
      <w:r w:rsidRPr="005F3792">
        <w:t>Ранее были определены условия (давление рабочего газа (</w:t>
      </w:r>
      <w:r w:rsidRPr="005F3792">
        <w:rPr>
          <w:lang w:val="en-US"/>
        </w:rPr>
        <w:t>Ar</w:t>
      </w:r>
      <w:r w:rsidRPr="005F3792">
        <w:t xml:space="preserve">), вводимая СВЧ-мощность), при которых концентрация частиц в области формирования плазмы может превышать критическое значение для используемой частоты СВЧ-поля [1], и механизм, обеспечивающий это [2]. </w:t>
      </w:r>
    </w:p>
    <w:p w:rsidR="00380C41" w:rsidRPr="005F3792" w:rsidRDefault="00380C41" w:rsidP="00380C41">
      <w:pPr>
        <w:pStyle w:val="Zv-bodyreport"/>
      </w:pPr>
      <w:r w:rsidRPr="005E5F65">
        <w:t>Цель настоящей работы заключалась в исследовании характеристик плазменного потока, формируемого экстракцией заряженных частиц системой электродов, потенциал на которых мог варьироваться.</w:t>
      </w:r>
    </w:p>
    <w:p w:rsidR="00380C41" w:rsidRPr="005F3792" w:rsidRDefault="00380C41" w:rsidP="00380C41">
      <w:pPr>
        <w:pStyle w:val="Zv-bodyreport"/>
      </w:pPr>
      <w:r w:rsidRPr="005F3792">
        <w:t>Установлено, что в условиях проводимых экспериментов формируется поток квазинейтральной плазмы продольная энергия ионной компоненты и величина ионного тока в котором определяются давлением рабочего газа (</w:t>
      </w:r>
      <w:r w:rsidRPr="005F3792">
        <w:rPr>
          <w:lang w:val="en-US"/>
        </w:rPr>
        <w:t>Ar</w:t>
      </w:r>
      <w:r w:rsidRPr="005F3792">
        <w:t>) в области ЭЦР разряда, вводимой СВЧ-мощностью и потенциалами на электродах экстракции. Определены оптимальные условия, при которых величина ионного тока максимальна.</w:t>
      </w:r>
    </w:p>
    <w:p w:rsidR="00380C41" w:rsidRDefault="00380C41" w:rsidP="00380C41">
      <w:pPr>
        <w:pStyle w:val="Zv-bodyreport"/>
      </w:pPr>
      <w:r w:rsidRPr="005F3792">
        <w:t>Полученные результаты находятся в качественном соответствии с результатами вычислительного эксперимента, представленными в работе [3]. В связи с этим считаем, что использование более тяжелых газов, как было показано в работе [4] может существенно улучшить получаемые результаты.</w:t>
      </w:r>
    </w:p>
    <w:p w:rsidR="00380C41" w:rsidRPr="005F3792" w:rsidRDefault="00380C41" w:rsidP="00380C41">
      <w:pPr>
        <w:pStyle w:val="Zv-bodyreport"/>
        <w:rPr>
          <w:rFonts w:eastAsia="Calibri"/>
          <w:lang w:eastAsia="en-US"/>
        </w:rPr>
      </w:pPr>
      <w:r w:rsidRPr="005F3792">
        <w:t xml:space="preserve">Работа выполнена </w:t>
      </w:r>
      <w:r w:rsidRPr="005F3792">
        <w:rPr>
          <w:rFonts w:eastAsia="Calibri"/>
          <w:lang w:eastAsia="en-US"/>
        </w:rPr>
        <w:t xml:space="preserve">при финансовой поддержке Министерства образования и науки РФ (соглашение № 3.2223.2017/4.6) и </w:t>
      </w:r>
      <w:r w:rsidRPr="005F3792">
        <w:t>при поддержке гранта РФФИ № 16-02-00640\18</w:t>
      </w:r>
      <w:r w:rsidRPr="005F3792">
        <w:rPr>
          <w:rFonts w:eastAsia="Calibri"/>
          <w:lang w:eastAsia="en-US"/>
        </w:rPr>
        <w:t>.</w:t>
      </w:r>
    </w:p>
    <w:p w:rsidR="00380C41" w:rsidRDefault="00380C41" w:rsidP="00380C41">
      <w:pPr>
        <w:pStyle w:val="Zv-TitleReferences-ru"/>
      </w:pPr>
      <w:r>
        <w:t>Литература</w:t>
      </w:r>
    </w:p>
    <w:p w:rsidR="00380C41" w:rsidRPr="00380C41" w:rsidRDefault="00380C41" w:rsidP="00380C41">
      <w:pPr>
        <w:pStyle w:val="Zv-References-ru"/>
      </w:pPr>
      <w:r w:rsidRPr="00380C41">
        <w:t xml:space="preserve">Балмашнов А.А., Калашников А.В., Умнов А.М. Физика плазмы. 2018. Т. 44, № 6, </w:t>
      </w:r>
      <w:r w:rsidRPr="00380C41">
        <w:br/>
        <w:t>с. 520.</w:t>
      </w:r>
    </w:p>
    <w:p w:rsidR="00380C41" w:rsidRPr="00380C41" w:rsidRDefault="00380C41" w:rsidP="00380C41">
      <w:pPr>
        <w:pStyle w:val="Zv-References-ru"/>
      </w:pPr>
      <w:r w:rsidRPr="00380C41">
        <w:t>Балмашнов А.А., Бутко Н.Б., Калашников А.В., Степина С.П., Умнов А.М. Прикладная физика. 2018. № 5.</w:t>
      </w:r>
    </w:p>
    <w:p w:rsidR="00380C41" w:rsidRPr="00380C41" w:rsidRDefault="00380C41" w:rsidP="00380C41">
      <w:pPr>
        <w:pStyle w:val="Zv-References-ru"/>
      </w:pPr>
      <w:r w:rsidRPr="00380C41">
        <w:t>Балмашнов А.А., Степина С.П., Бутко Н.Б., Умнов А.М., Хименес М.Х. Успехи прикладной физики. 2015. Т. 3, № 2, с. 34.</w:t>
      </w:r>
    </w:p>
    <w:p w:rsidR="00380C41" w:rsidRPr="00380C41" w:rsidRDefault="00380C41" w:rsidP="00380C41">
      <w:pPr>
        <w:pStyle w:val="Zv-References-ru"/>
      </w:pPr>
      <w:r w:rsidRPr="00380C41">
        <w:t>Балмашнов А.А., Степина С.П., Умнов А.М., Хименес М.Х. Прикладная физика. 2016.</w:t>
      </w:r>
      <w:r w:rsidRPr="00380C41">
        <w:rPr>
          <w:lang w:val="en-US"/>
        </w:rPr>
        <w:t xml:space="preserve"> </w:t>
      </w:r>
      <w:r w:rsidRPr="00380C41">
        <w:t>№ 2, с. 61.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70D" w:rsidRDefault="000D470D">
      <w:r>
        <w:separator/>
      </w:r>
    </w:p>
  </w:endnote>
  <w:endnote w:type="continuationSeparator" w:id="0">
    <w:p w:rsidR="000D470D" w:rsidRDefault="000D4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42E5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42E5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0C4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70D" w:rsidRDefault="000D470D">
      <w:r>
        <w:separator/>
      </w:r>
    </w:p>
  </w:footnote>
  <w:footnote w:type="continuationSeparator" w:id="0">
    <w:p w:rsidR="000D470D" w:rsidRDefault="000D47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380C41">
      <w:rPr>
        <w:sz w:val="20"/>
      </w:rPr>
      <w:t>18</w:t>
    </w:r>
    <w:r>
      <w:rPr>
        <w:sz w:val="20"/>
      </w:rPr>
      <w:t xml:space="preserve"> – </w:t>
    </w:r>
    <w:r w:rsidR="0094721E" w:rsidRPr="00380C41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042E5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D470D"/>
    <w:rsid w:val="00037DCC"/>
    <w:rsid w:val="00042E5F"/>
    <w:rsid w:val="00043701"/>
    <w:rsid w:val="000C7078"/>
    <w:rsid w:val="000D470D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80C41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380C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almashnov@ramble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3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ПАРАМЕТРЫ ПОТОКА ПЛАЗМЫ, ФОРМИРУЕМОГО ИНЖЕКТОРОМ CERA-RI-2</dc:title>
  <dc:creator>sato</dc:creator>
  <cp:lastModifiedBy>Сатунин</cp:lastModifiedBy>
  <cp:revision>1</cp:revision>
  <cp:lastPrinted>1601-01-01T00:00:00Z</cp:lastPrinted>
  <dcterms:created xsi:type="dcterms:W3CDTF">2019-02-02T21:35:00Z</dcterms:created>
  <dcterms:modified xsi:type="dcterms:W3CDTF">2019-02-02T21:39:00Z</dcterms:modified>
</cp:coreProperties>
</file>