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71" w:rsidRPr="004857C3" w:rsidRDefault="00B64071" w:rsidP="00B64071">
      <w:pPr>
        <w:pStyle w:val="Zv-Titlereport"/>
      </w:pPr>
      <w:r w:rsidRPr="00F20347">
        <w:t>Структура токовых слоев и проявления двухжидкостных свойств плазмы</w:t>
      </w:r>
    </w:p>
    <w:p w:rsidR="00B64071" w:rsidRPr="006C1770" w:rsidRDefault="00B64071" w:rsidP="00B64071">
      <w:pPr>
        <w:pStyle w:val="Zv-Author"/>
      </w:pPr>
      <w:r w:rsidRPr="0004505D">
        <w:rPr>
          <w:u w:val="single"/>
        </w:rPr>
        <w:t>Франк А.Г.</w:t>
      </w:r>
      <w:r w:rsidRPr="00F20347">
        <w:t>, Сатунин С.Н.</w:t>
      </w:r>
    </w:p>
    <w:p w:rsidR="00B64071" w:rsidRPr="000970D0" w:rsidRDefault="00B64071" w:rsidP="00B64071">
      <w:pPr>
        <w:pStyle w:val="Zv-Organization"/>
      </w:pPr>
      <w:r w:rsidRPr="000970D0">
        <w:t>Институт общей физики им. А.М. Прохорова РАН, г. Москва, Россия</w:t>
      </w:r>
      <w:r w:rsidRPr="00222B6F">
        <w:t>,</w:t>
      </w:r>
      <w:r w:rsidRPr="000970D0">
        <w:t xml:space="preserve"> </w:t>
      </w:r>
      <w:hyperlink r:id="rId7" w:history="1">
        <w:r w:rsidRPr="000970D0">
          <w:rPr>
            <w:rStyle w:val="a7"/>
          </w:rPr>
          <w:t>annfrank@fpl.gpi.ru</w:t>
        </w:r>
      </w:hyperlink>
    </w:p>
    <w:p w:rsidR="00B64071" w:rsidRDefault="00B64071" w:rsidP="00B64071">
      <w:pPr>
        <w:pStyle w:val="Zv-bodyreport"/>
      </w:pPr>
      <w:r w:rsidRPr="00222B6F">
        <w:rPr>
          <w:rFonts w:eastAsia="Newton-Regular"/>
        </w:rPr>
        <w:t>Структура токовых слоев, развивающихся, как в естественных условиях (в том числе в магнитосфере Земли), так и в лабораторных экспериментах, отличается большим разнообразием. При этом особый интерес представляет выяснение соотношений между структурными</w:t>
      </w:r>
      <w:r>
        <w:rPr>
          <w:rFonts w:eastAsia="Newton-Regular"/>
        </w:rPr>
        <w:t xml:space="preserve"> особенностями токовых слоев и ролью происходящих в них процессов. Ранее было продемонстрировано </w:t>
      </w:r>
      <w:r w:rsidRPr="00D553E6">
        <w:t>фундаментальн</w:t>
      </w:r>
      <w:r>
        <w:t xml:space="preserve">ое </w:t>
      </w:r>
      <w:r w:rsidRPr="00D553E6">
        <w:t xml:space="preserve">сходство между токовыми слоями в </w:t>
      </w:r>
      <w:r>
        <w:t xml:space="preserve">хвостовой области земной </w:t>
      </w:r>
      <w:r w:rsidRPr="00D553E6">
        <w:t>магнитосфер</w:t>
      </w:r>
      <w:r>
        <w:t xml:space="preserve">ы и в </w:t>
      </w:r>
      <w:r w:rsidRPr="00D553E6">
        <w:t>лабораторны</w:t>
      </w:r>
      <w:r>
        <w:t xml:space="preserve">х условиях </w:t>
      </w:r>
      <w:r w:rsidRPr="00D553E6">
        <w:t>[1</w:t>
      </w:r>
      <w:r>
        <w:t>,</w:t>
      </w:r>
      <w:r>
        <w:rPr>
          <w:lang w:val="en-US"/>
        </w:rPr>
        <w:t> </w:t>
      </w:r>
      <w:r>
        <w:t xml:space="preserve">2]. Это сходство </w:t>
      </w:r>
      <w:r w:rsidRPr="00D553E6">
        <w:t xml:space="preserve">указывает на единство </w:t>
      </w:r>
      <w:r>
        <w:t>физических процессов</w:t>
      </w:r>
      <w:r w:rsidRPr="00D553E6">
        <w:t xml:space="preserve"> в космической </w:t>
      </w:r>
      <w:r>
        <w:t xml:space="preserve">и </w:t>
      </w:r>
      <w:r w:rsidRPr="00D553E6">
        <w:t>лабораторной плазме</w:t>
      </w:r>
      <w:r>
        <w:t xml:space="preserve">. Исследование </w:t>
      </w:r>
      <w:r w:rsidRPr="00935FEA">
        <w:t>структур</w:t>
      </w:r>
      <w:r>
        <w:t>ы</w:t>
      </w:r>
      <w:r w:rsidRPr="00935FEA">
        <w:t xml:space="preserve"> и динамик</w:t>
      </w:r>
      <w:r>
        <w:t>и</w:t>
      </w:r>
      <w:r w:rsidRPr="00935FEA">
        <w:t xml:space="preserve"> токовых слоев</w:t>
      </w:r>
      <w:r>
        <w:t xml:space="preserve"> в </w:t>
      </w:r>
      <w:r w:rsidRPr="00935FEA">
        <w:t>лабораторных экспериментах</w:t>
      </w:r>
      <w:r>
        <w:t xml:space="preserve"> позволяет получать данные, которые могут быть использованы для </w:t>
      </w:r>
      <w:r w:rsidRPr="00935FEA">
        <w:rPr>
          <w:shd w:val="clear" w:color="auto" w:fill="FFFFFF"/>
        </w:rPr>
        <w:t xml:space="preserve">анализа и </w:t>
      </w:r>
      <w:r w:rsidRPr="00935FEA">
        <w:t xml:space="preserve">моделирования явлений </w:t>
      </w:r>
      <w:r>
        <w:t xml:space="preserve">в космосе. </w:t>
      </w:r>
    </w:p>
    <w:p w:rsidR="00B64071" w:rsidRPr="004857C3" w:rsidRDefault="00B64071" w:rsidP="00B64071">
      <w:pPr>
        <w:pStyle w:val="Zv-bodyreport"/>
        <w:rPr>
          <w:rFonts w:eastAsia="Newton-Regular"/>
        </w:rPr>
      </w:pPr>
      <w:r>
        <w:t xml:space="preserve">Один из интригующих вопросов состоит в выяснении условий, при которых в токовых слоях могут проявляться </w:t>
      </w:r>
      <w:r w:rsidRPr="00F20347">
        <w:t>двухжидкостны</w:t>
      </w:r>
      <w:r>
        <w:t>е</w:t>
      </w:r>
      <w:r w:rsidRPr="00F20347">
        <w:t xml:space="preserve"> свойств</w:t>
      </w:r>
      <w:r>
        <w:t>а</w:t>
      </w:r>
      <w:r w:rsidRPr="00F20347">
        <w:t xml:space="preserve"> плазмы</w:t>
      </w:r>
      <w:r>
        <w:t xml:space="preserve">, приводящие к генерации электрических полей и токов Холла. </w:t>
      </w:r>
      <w:r>
        <w:rPr>
          <w:rFonts w:eastAsia="Newton-Regular"/>
        </w:rPr>
        <w:t xml:space="preserve">Из общих физических соображений следует, что эффект Холла должен проявляться главным образом в относительно тонких токовых слоях, толщина которых (или меньший поперечный размер) близок к ионной инерционной длине. </w:t>
      </w:r>
    </w:p>
    <w:p w:rsidR="00B64071" w:rsidRDefault="00B64071" w:rsidP="00B64071">
      <w:pPr>
        <w:pStyle w:val="Zv-bodyreport"/>
      </w:pPr>
      <w:r>
        <w:rPr>
          <w:rFonts w:eastAsia="Newton-Regular"/>
        </w:rPr>
        <w:t>В экспериментах на установке ТС-3</w:t>
      </w:r>
      <w:r>
        <w:rPr>
          <w:rFonts w:eastAsia="Newton-Regular"/>
          <w:lang w:val="en-US"/>
        </w:rPr>
        <w:t>D</w:t>
      </w:r>
      <w:r w:rsidRPr="009A75FE">
        <w:rPr>
          <w:rFonts w:eastAsia="Newton-Regular"/>
        </w:rPr>
        <w:t xml:space="preserve"> </w:t>
      </w:r>
      <w:r>
        <w:rPr>
          <w:rFonts w:eastAsia="Newton-Regular"/>
        </w:rPr>
        <w:t xml:space="preserve">были измерены распределения плотности тока в двух сечениях в направлении нормали к средней плоскости токовых слоев. Показано, что эти распределения </w:t>
      </w:r>
      <w:r w:rsidRPr="00935FEA">
        <w:t>в «физических величинах»</w:t>
      </w:r>
      <w:r>
        <w:t xml:space="preserve"> практически не зависели от</w:t>
      </w:r>
      <w:r w:rsidRPr="00935FEA">
        <w:t xml:space="preserve"> рода газа</w:t>
      </w:r>
      <w:r>
        <w:t xml:space="preserve">, в которых формировались токовые слои: </w:t>
      </w:r>
      <w:r w:rsidRPr="00935FEA">
        <w:t xml:space="preserve">максимальные плотности токов </w:t>
      </w:r>
      <w:r>
        <w:t xml:space="preserve">составляли </w:t>
      </w:r>
      <w:r w:rsidRPr="00935FEA">
        <w:t>(4 ÷ 5) кА/см</w:t>
      </w:r>
      <w:r w:rsidRPr="00935FEA">
        <w:rPr>
          <w:vertAlign w:val="superscript"/>
        </w:rPr>
        <w:t>2</w:t>
      </w:r>
      <w:r w:rsidRPr="00935FEA">
        <w:t xml:space="preserve">, а </w:t>
      </w:r>
      <w:r>
        <w:t xml:space="preserve">толщины слоев были порядка </w:t>
      </w:r>
      <w:r w:rsidRPr="00935FEA">
        <w:t>1</w:t>
      </w:r>
      <w:r w:rsidRPr="00935FEA">
        <w:rPr>
          <w:lang w:val="en-US"/>
        </w:rPr>
        <w:t> </w:t>
      </w:r>
      <w:r w:rsidRPr="00935FEA">
        <w:t>см.</w:t>
      </w:r>
      <w:r>
        <w:t xml:space="preserve"> Однако в </w:t>
      </w:r>
      <w:r w:rsidRPr="00935FEA">
        <w:t>безразмерных величинах</w:t>
      </w:r>
      <w:r>
        <w:t xml:space="preserve">, при нормировке толщины слоя на ионную </w:t>
      </w:r>
      <w:r>
        <w:rPr>
          <w:rFonts w:eastAsia="Newton-Regular"/>
        </w:rPr>
        <w:t>инерционную длину,</w:t>
      </w:r>
      <w:r w:rsidRPr="00935FEA">
        <w:t xml:space="preserve"> распределения тока</w:t>
      </w:r>
      <w:r>
        <w:t xml:space="preserve"> существенно изменялись при изменении рода газа: в </w:t>
      </w:r>
      <w:r w:rsidRPr="00935FEA">
        <w:rPr>
          <w:lang w:val="en-US"/>
        </w:rPr>
        <w:t>Ar</w:t>
      </w:r>
      <w:r w:rsidRPr="00935FEA">
        <w:t xml:space="preserve"> и </w:t>
      </w:r>
      <w:r w:rsidRPr="00935FEA">
        <w:rPr>
          <w:lang w:val="en-US"/>
        </w:rPr>
        <w:t>Kr</w:t>
      </w:r>
      <w:r>
        <w:t xml:space="preserve"> </w:t>
      </w:r>
      <w:r w:rsidRPr="00935FEA">
        <w:t xml:space="preserve">полутолщина слоя </w:t>
      </w:r>
      <w:r>
        <w:t xml:space="preserve">была </w:t>
      </w:r>
      <w:r w:rsidRPr="00935FEA">
        <w:t>меньше или порядка единицы</w:t>
      </w:r>
      <w:r>
        <w:t xml:space="preserve">, тогда как в </w:t>
      </w:r>
      <w:r w:rsidRPr="00935FEA">
        <w:t xml:space="preserve">He </w:t>
      </w:r>
      <w:r>
        <w:t xml:space="preserve">она </w:t>
      </w:r>
      <w:r w:rsidRPr="00935FEA">
        <w:t xml:space="preserve">в </w:t>
      </w:r>
      <w:r>
        <w:t xml:space="preserve">несколько раз </w:t>
      </w:r>
      <w:r w:rsidRPr="00935FEA">
        <w:t>превыша</w:t>
      </w:r>
      <w:r>
        <w:t>ла</w:t>
      </w:r>
      <w:r w:rsidRPr="00935FEA">
        <w:t xml:space="preserve"> единицу</w:t>
      </w:r>
      <w:r>
        <w:t xml:space="preserve">. Другими словами, в эксперименте можно создавать как тонкие, так и толстые токовые слои путем изменения рода газа в вакуумной камере. Следует ожидать что явления, обусловленные </w:t>
      </w:r>
      <w:r w:rsidRPr="00935FEA">
        <w:t>эффект</w:t>
      </w:r>
      <w:r>
        <w:t xml:space="preserve">ом Холла, могут проявляться главным образом в </w:t>
      </w:r>
      <w:r w:rsidRPr="00935FEA">
        <w:t xml:space="preserve">тонких токовых слоях </w:t>
      </w:r>
      <w:r w:rsidRPr="00D553E6">
        <w:t>[</w:t>
      </w:r>
      <w:r>
        <w:t>3,</w:t>
      </w:r>
      <w:r w:rsidRPr="00222B6F">
        <w:t xml:space="preserve"> </w:t>
      </w:r>
      <w:r>
        <w:t xml:space="preserve">4]. </w:t>
      </w:r>
    </w:p>
    <w:p w:rsidR="00B64071" w:rsidRDefault="00B64071" w:rsidP="00B64071">
      <w:pPr>
        <w:pStyle w:val="Zv-bodyreport"/>
      </w:pPr>
      <w:r>
        <w:t>О в</w:t>
      </w:r>
      <w:r w:rsidRPr="00935FEA">
        <w:t>озбуждени</w:t>
      </w:r>
      <w:r>
        <w:t>и</w:t>
      </w:r>
      <w:r w:rsidRPr="00935FEA">
        <w:t xml:space="preserve"> токов Холла </w:t>
      </w:r>
      <w:r>
        <w:t xml:space="preserve">свидетельствует </w:t>
      </w:r>
      <w:r w:rsidRPr="00935FEA">
        <w:t>появлени</w:t>
      </w:r>
      <w:r>
        <w:t>е</w:t>
      </w:r>
      <w:r w:rsidRPr="00935FEA">
        <w:t xml:space="preserve"> продольно</w:t>
      </w:r>
      <w:r>
        <w:t>го</w:t>
      </w:r>
      <w:r w:rsidRPr="00935FEA">
        <w:t xml:space="preserve"> </w:t>
      </w:r>
      <w:r>
        <w:t xml:space="preserve">квадрупольного </w:t>
      </w:r>
      <w:r w:rsidRPr="00935FEA">
        <w:t>магнитного поля</w:t>
      </w:r>
      <w:r>
        <w:t>, направленного</w:t>
      </w:r>
      <w:r w:rsidRPr="00935FEA">
        <w:t xml:space="preserve"> </w:t>
      </w:r>
      <w:r>
        <w:t xml:space="preserve">вдоль основного тока в слое </w:t>
      </w:r>
      <w:r w:rsidRPr="00D553E6">
        <w:t>[</w:t>
      </w:r>
      <w:r>
        <w:t xml:space="preserve">5]. Сравнение величин продольной компоненты в токовых слоях, сформированных в </w:t>
      </w:r>
      <w:r w:rsidRPr="00935FEA">
        <w:rPr>
          <w:lang w:val="en-US"/>
        </w:rPr>
        <w:t>Ar</w:t>
      </w:r>
      <w:r>
        <w:t xml:space="preserve"> и </w:t>
      </w:r>
      <w:r w:rsidRPr="00935FEA">
        <w:t>He</w:t>
      </w:r>
      <w:r>
        <w:t xml:space="preserve">, показало, что, действительно, эффект </w:t>
      </w:r>
      <w:r w:rsidRPr="00935FEA">
        <w:t>Холла</w:t>
      </w:r>
      <w:r>
        <w:t xml:space="preserve"> значительно более ярко выражен в тонких токовых слоях. Эти результаты позволяют интерпретировать целый ряд спутниковых наблюдений, зарегистрированных в хвостовой области магнитосферы Земли. </w:t>
      </w:r>
    </w:p>
    <w:p w:rsidR="00B64071" w:rsidRPr="000970D0" w:rsidRDefault="00B64071" w:rsidP="00B64071">
      <w:pPr>
        <w:pStyle w:val="Zv-bodyreport"/>
      </w:pPr>
      <w:r w:rsidRPr="008D6F86">
        <w:t>Работа выполнена в рамках Госуда</w:t>
      </w:r>
      <w:r>
        <w:t>рственного задания № 0</w:t>
      </w:r>
      <w:r w:rsidRPr="008D6F86">
        <w:t>024-2018-0045.</w:t>
      </w:r>
    </w:p>
    <w:p w:rsidR="00B64071" w:rsidRPr="003F7C06" w:rsidRDefault="00B64071" w:rsidP="00B64071">
      <w:pPr>
        <w:pStyle w:val="Zv-TitleReferences-ru"/>
      </w:pPr>
      <w:r>
        <w:t>Литература</w:t>
      </w:r>
    </w:p>
    <w:p w:rsidR="00B64071" w:rsidRPr="00DF0C4B" w:rsidRDefault="00B64071" w:rsidP="00B64071">
      <w:pPr>
        <w:pStyle w:val="Zv-References-ru"/>
        <w:rPr>
          <w:rFonts w:eastAsia="Newton-Regular"/>
        </w:rPr>
      </w:pPr>
      <w:r w:rsidRPr="00AD214B">
        <w:t>Artemyev</w:t>
      </w:r>
      <w:r w:rsidRPr="00DF0C4B">
        <w:t xml:space="preserve"> </w:t>
      </w:r>
      <w:r w:rsidRPr="00AD214B">
        <w:t>A</w:t>
      </w:r>
      <w:r w:rsidRPr="00DF0C4B">
        <w:t>.</w:t>
      </w:r>
      <w:r w:rsidRPr="00AD214B">
        <w:t>V</w:t>
      </w:r>
      <w:r w:rsidRPr="00DF0C4B">
        <w:t xml:space="preserve">., </w:t>
      </w:r>
      <w:r w:rsidRPr="00AD214B">
        <w:t>Petrukovich</w:t>
      </w:r>
      <w:r w:rsidRPr="00DF0C4B">
        <w:t xml:space="preserve"> </w:t>
      </w:r>
      <w:r w:rsidRPr="00AD214B">
        <w:t>A</w:t>
      </w:r>
      <w:r w:rsidRPr="00DF0C4B">
        <w:t>.</w:t>
      </w:r>
      <w:r w:rsidRPr="00AD214B">
        <w:t>A</w:t>
      </w:r>
      <w:r w:rsidRPr="00DF0C4B">
        <w:t xml:space="preserve">., </w:t>
      </w:r>
      <w:r w:rsidRPr="00AD214B">
        <w:t>Frank</w:t>
      </w:r>
      <w:r w:rsidRPr="00DF0C4B">
        <w:t xml:space="preserve"> </w:t>
      </w:r>
      <w:r w:rsidRPr="00AD214B">
        <w:t>A</w:t>
      </w:r>
      <w:r w:rsidRPr="00DF0C4B">
        <w:t>.</w:t>
      </w:r>
      <w:r w:rsidRPr="00AD214B">
        <w:t>G</w:t>
      </w:r>
      <w:r w:rsidRPr="00DF0C4B">
        <w:t xml:space="preserve">., </w:t>
      </w:r>
      <w:r w:rsidRPr="00AD214B">
        <w:t>Nakamura</w:t>
      </w:r>
      <w:r w:rsidRPr="00DF0C4B">
        <w:t xml:space="preserve"> </w:t>
      </w:r>
      <w:r w:rsidRPr="00AD214B">
        <w:t>R</w:t>
      </w:r>
      <w:r w:rsidRPr="00DF0C4B">
        <w:t xml:space="preserve">., </w:t>
      </w:r>
      <w:r w:rsidRPr="00AD214B">
        <w:t>Zelenyi</w:t>
      </w:r>
      <w:r w:rsidRPr="00DF0C4B">
        <w:t xml:space="preserve"> </w:t>
      </w:r>
      <w:r w:rsidRPr="00AD214B">
        <w:t>L</w:t>
      </w:r>
      <w:r w:rsidRPr="00DF0C4B">
        <w:t>.</w:t>
      </w:r>
      <w:r w:rsidRPr="00AD214B">
        <w:t>M</w:t>
      </w:r>
      <w:r w:rsidRPr="00DF0C4B">
        <w:t xml:space="preserve">. // </w:t>
      </w:r>
      <w:r w:rsidRPr="00AD214B">
        <w:t>J</w:t>
      </w:r>
      <w:r w:rsidRPr="00DF0C4B">
        <w:t xml:space="preserve">. </w:t>
      </w:r>
      <w:r w:rsidRPr="00AD214B">
        <w:t>Geophys</w:t>
      </w:r>
      <w:r w:rsidRPr="00DF0C4B">
        <w:t xml:space="preserve">. </w:t>
      </w:r>
      <w:r w:rsidRPr="00AD214B">
        <w:t>Res</w:t>
      </w:r>
      <w:r w:rsidRPr="00DF0C4B">
        <w:t xml:space="preserve">. 2013. </w:t>
      </w:r>
      <w:r w:rsidRPr="00AD214B">
        <w:t>V</w:t>
      </w:r>
      <w:r w:rsidRPr="00DF0C4B">
        <w:t>.</w:t>
      </w:r>
      <w:r w:rsidRPr="00AD214B">
        <w:t> </w:t>
      </w:r>
      <w:r w:rsidRPr="00DF0C4B">
        <w:rPr>
          <w:bCs/>
        </w:rPr>
        <w:t>118</w:t>
      </w:r>
      <w:r w:rsidRPr="00DF0C4B">
        <w:t xml:space="preserve">. </w:t>
      </w:r>
      <w:r w:rsidRPr="00AD214B">
        <w:t>P</w:t>
      </w:r>
      <w:r w:rsidRPr="00DF0C4B">
        <w:t>.</w:t>
      </w:r>
      <w:r w:rsidRPr="00AD214B">
        <w:t> </w:t>
      </w:r>
      <w:r w:rsidRPr="00DF0C4B">
        <w:t xml:space="preserve">2789. </w:t>
      </w:r>
    </w:p>
    <w:p w:rsidR="00B64071" w:rsidRPr="00DF0C4B" w:rsidRDefault="00B64071" w:rsidP="00B64071">
      <w:pPr>
        <w:pStyle w:val="Zv-References-ru"/>
        <w:rPr>
          <w:rFonts w:eastAsia="Newton-Regular"/>
        </w:rPr>
      </w:pPr>
      <w:r w:rsidRPr="000970D0">
        <w:rPr>
          <w:iCs/>
        </w:rPr>
        <w:t>Франк А.</w:t>
      </w:r>
      <w:r w:rsidRPr="000970D0">
        <w:rPr>
          <w:snapToGrid w:val="0"/>
        </w:rPr>
        <w:t xml:space="preserve">Г., Артемьев А.В., Зеленый Л.М. // ЖЭТФ 2016. </w:t>
      </w:r>
      <w:r w:rsidRPr="00DF0C4B">
        <w:rPr>
          <w:snapToGrid w:val="0"/>
        </w:rPr>
        <w:t>Т.</w:t>
      </w:r>
      <w:r w:rsidRPr="003F7C06">
        <w:rPr>
          <w:snapToGrid w:val="0"/>
        </w:rPr>
        <w:t xml:space="preserve"> </w:t>
      </w:r>
      <w:r w:rsidRPr="00DF0C4B">
        <w:rPr>
          <w:snapToGrid w:val="0"/>
        </w:rPr>
        <w:t xml:space="preserve">150. С. 807. </w:t>
      </w:r>
    </w:p>
    <w:p w:rsidR="00B64071" w:rsidRPr="00DF0C4B" w:rsidRDefault="00B64071" w:rsidP="00B64071">
      <w:pPr>
        <w:pStyle w:val="Zv-References-ru"/>
        <w:rPr>
          <w:rFonts w:eastAsia="Newton-Regular"/>
        </w:rPr>
      </w:pPr>
      <w:r w:rsidRPr="000970D0">
        <w:t xml:space="preserve">Франк А.Г., Островская Г.В., Юшков Е.В., </w:t>
      </w:r>
      <w:r w:rsidRPr="000970D0">
        <w:rPr>
          <w:bCs/>
        </w:rPr>
        <w:t>Артемьев</w:t>
      </w:r>
      <w:r w:rsidRPr="00AD214B">
        <w:rPr>
          <w:bCs/>
        </w:rPr>
        <w:t> </w:t>
      </w:r>
      <w:r w:rsidRPr="000970D0">
        <w:rPr>
          <w:bCs/>
        </w:rPr>
        <w:t>А.В, Сатунин</w:t>
      </w:r>
      <w:r w:rsidRPr="00AD214B">
        <w:rPr>
          <w:bCs/>
        </w:rPr>
        <w:t> </w:t>
      </w:r>
      <w:r w:rsidRPr="000970D0">
        <w:rPr>
          <w:bCs/>
        </w:rPr>
        <w:t>С.Н.</w:t>
      </w:r>
      <w:r w:rsidRPr="000970D0">
        <w:rPr>
          <w:b/>
          <w:bCs/>
        </w:rPr>
        <w:t xml:space="preserve"> </w:t>
      </w:r>
      <w:r w:rsidRPr="000970D0">
        <w:t xml:space="preserve">// Космические исследования. </w:t>
      </w:r>
      <w:r w:rsidRPr="00DF0C4B">
        <w:t xml:space="preserve">2017. Т.55. С. 48. </w:t>
      </w:r>
    </w:p>
    <w:p w:rsidR="00B64071" w:rsidRPr="00DF0C4B" w:rsidRDefault="00B64071" w:rsidP="00B64071">
      <w:pPr>
        <w:pStyle w:val="Zv-References-ru"/>
        <w:rPr>
          <w:rFonts w:eastAsia="Newton-Regular"/>
        </w:rPr>
      </w:pPr>
      <w:r w:rsidRPr="000970D0">
        <w:rPr>
          <w:iCs/>
        </w:rPr>
        <w:t>Юшков Е.</w:t>
      </w:r>
      <w:r w:rsidRPr="000970D0">
        <w:rPr>
          <w:snapToGrid w:val="0"/>
        </w:rPr>
        <w:t>В., Франк А.Г., Артемьев А.В.,</w:t>
      </w:r>
      <w:r w:rsidRPr="000970D0">
        <w:rPr>
          <w:b/>
          <w:bCs/>
        </w:rPr>
        <w:t xml:space="preserve"> </w:t>
      </w:r>
      <w:r w:rsidRPr="000970D0">
        <w:rPr>
          <w:bCs/>
        </w:rPr>
        <w:t xml:space="preserve">Петрукович А.А., Накамура Р. </w:t>
      </w:r>
      <w:r w:rsidRPr="000970D0">
        <w:rPr>
          <w:snapToGrid w:val="0"/>
        </w:rPr>
        <w:t xml:space="preserve">// Физика плазмы 2018. </w:t>
      </w:r>
      <w:r w:rsidRPr="00DF0C4B">
        <w:rPr>
          <w:snapToGrid w:val="0"/>
        </w:rPr>
        <w:t>Т.44</w:t>
      </w:r>
      <w:r>
        <w:rPr>
          <w:snapToGrid w:val="0"/>
        </w:rPr>
        <w:t xml:space="preserve"> </w:t>
      </w:r>
      <w:r w:rsidRPr="00DF0C4B">
        <w:rPr>
          <w:snapToGrid w:val="0"/>
        </w:rPr>
        <w:t xml:space="preserve">(12). </w:t>
      </w:r>
    </w:p>
    <w:p w:rsidR="00B64071" w:rsidRPr="00AD214B" w:rsidRDefault="00B64071" w:rsidP="00B64071">
      <w:pPr>
        <w:pStyle w:val="Zv-References-ru"/>
        <w:rPr>
          <w:rFonts w:eastAsia="Newton-Regular"/>
        </w:rPr>
      </w:pPr>
      <w:r w:rsidRPr="00AD214B">
        <w:rPr>
          <w:iCs/>
        </w:rPr>
        <w:t>Frank</w:t>
      </w:r>
      <w:r w:rsidRPr="005C33B3">
        <w:rPr>
          <w:iCs/>
        </w:rPr>
        <w:t xml:space="preserve"> </w:t>
      </w:r>
      <w:r w:rsidRPr="00AD214B">
        <w:rPr>
          <w:iCs/>
        </w:rPr>
        <w:t>A</w:t>
      </w:r>
      <w:r w:rsidRPr="005C33B3">
        <w:rPr>
          <w:iCs/>
        </w:rPr>
        <w:t>.</w:t>
      </w:r>
      <w:r w:rsidRPr="00AD214B">
        <w:t>G</w:t>
      </w:r>
      <w:r w:rsidRPr="005C33B3">
        <w:t xml:space="preserve">., </w:t>
      </w:r>
      <w:r w:rsidRPr="00AD214B">
        <w:t>Bugrov</w:t>
      </w:r>
      <w:r w:rsidRPr="005C33B3">
        <w:t xml:space="preserve"> </w:t>
      </w:r>
      <w:r w:rsidRPr="00AD214B">
        <w:t>S</w:t>
      </w:r>
      <w:r w:rsidRPr="005C33B3">
        <w:t>.</w:t>
      </w:r>
      <w:r w:rsidRPr="00AD214B">
        <w:t>G</w:t>
      </w:r>
      <w:r w:rsidRPr="005C33B3">
        <w:t xml:space="preserve">., </w:t>
      </w:r>
      <w:r w:rsidRPr="00AD214B">
        <w:t>Markov</w:t>
      </w:r>
      <w:r w:rsidRPr="005C33B3">
        <w:t xml:space="preserve"> </w:t>
      </w:r>
      <w:r w:rsidRPr="00AD214B">
        <w:t>V</w:t>
      </w:r>
      <w:r w:rsidRPr="005C33B3">
        <w:t>.</w:t>
      </w:r>
      <w:r w:rsidRPr="00AD214B">
        <w:t>S</w:t>
      </w:r>
      <w:r w:rsidRPr="005C33B3">
        <w:t xml:space="preserve">. // </w:t>
      </w:r>
      <w:r w:rsidRPr="00AD214B">
        <w:t>Phys</w:t>
      </w:r>
      <w:r w:rsidRPr="005C33B3">
        <w:t xml:space="preserve">. </w:t>
      </w:r>
      <w:r w:rsidRPr="00AD214B">
        <w:t>Plasmas</w:t>
      </w:r>
      <w:r w:rsidRPr="00DF0C4B">
        <w:t xml:space="preserve">. 2008. </w:t>
      </w:r>
      <w:r w:rsidRPr="00AD214B">
        <w:rPr>
          <w:bCs/>
        </w:rPr>
        <w:t>V</w:t>
      </w:r>
      <w:r w:rsidRPr="00DF0C4B">
        <w:rPr>
          <w:bCs/>
        </w:rPr>
        <w:t>.</w:t>
      </w:r>
      <w:r w:rsidRPr="00AD214B">
        <w:rPr>
          <w:bCs/>
        </w:rPr>
        <w:t> </w:t>
      </w:r>
      <w:r w:rsidRPr="00DF0C4B">
        <w:rPr>
          <w:bCs/>
        </w:rPr>
        <w:t xml:space="preserve">15(9). </w:t>
      </w:r>
      <w:r w:rsidRPr="00AD214B">
        <w:rPr>
          <w:bCs/>
        </w:rPr>
        <w:t>P</w:t>
      </w:r>
      <w:r w:rsidRPr="00DF0C4B">
        <w:rPr>
          <w:bCs/>
        </w:rPr>
        <w:t>.</w:t>
      </w:r>
      <w:r w:rsidRPr="00AD214B">
        <w:rPr>
          <w:bCs/>
        </w:rPr>
        <w:t> </w:t>
      </w:r>
      <w:r w:rsidRPr="00DF0C4B">
        <w:rPr>
          <w:bCs/>
        </w:rPr>
        <w:t>092102.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1C" w:rsidRDefault="00103C1C">
      <w:r>
        <w:separator/>
      </w:r>
    </w:p>
  </w:endnote>
  <w:endnote w:type="continuationSeparator" w:id="0">
    <w:p w:rsidR="00103C1C" w:rsidRDefault="0010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39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398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0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1C" w:rsidRDefault="00103C1C">
      <w:r>
        <w:separator/>
      </w:r>
    </w:p>
  </w:footnote>
  <w:footnote w:type="continuationSeparator" w:id="0">
    <w:p w:rsidR="00103C1C" w:rsidRDefault="0010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3398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3C1C"/>
    <w:rsid w:val="00037DCC"/>
    <w:rsid w:val="00043701"/>
    <w:rsid w:val="000C7078"/>
    <w:rsid w:val="000D76E9"/>
    <w:rsid w:val="000E495B"/>
    <w:rsid w:val="00103C1C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3982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64071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07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64071"/>
    <w:rPr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rsid w:val="00B64071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B64071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B64071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ТОКОВЫХ СЛОЕВ И ПРОЯВЛЕНИЯ ДВУХЖИДКОСТНЫХ СВОЙСТВ ПЛАЗМЫ</dc:title>
  <dc:creator>sato</dc:creator>
  <cp:lastModifiedBy>Сатунин</cp:lastModifiedBy>
  <cp:revision>1</cp:revision>
  <cp:lastPrinted>1601-01-01T00:00:00Z</cp:lastPrinted>
  <dcterms:created xsi:type="dcterms:W3CDTF">2019-02-02T21:06:00Z</dcterms:created>
  <dcterms:modified xsi:type="dcterms:W3CDTF">2019-02-02T21:09:00Z</dcterms:modified>
</cp:coreProperties>
</file>