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01" w:rsidRPr="005A2779" w:rsidRDefault="00763701" w:rsidP="00763701">
      <w:pPr>
        <w:pStyle w:val="Zv-Titlereport"/>
      </w:pPr>
      <w:r w:rsidRPr="001544F3">
        <w:t>Измерение скорости плазменного раз</w:t>
      </w:r>
      <w:r>
        <w:t>рушения термостойких материалов</w:t>
      </w:r>
    </w:p>
    <w:p w:rsidR="00763701" w:rsidRPr="0093528D" w:rsidRDefault="00763701" w:rsidP="00763701">
      <w:pPr>
        <w:pStyle w:val="Zv-Author"/>
      </w:pPr>
      <w:r w:rsidRPr="00447958">
        <w:rPr>
          <w:u w:val="single"/>
        </w:rPr>
        <w:t>Кавыршин Д.И</w:t>
      </w:r>
      <w:r w:rsidRPr="0093528D">
        <w:t>., Чиннов В.Ф., Саргсян М.А., Гаджиев М.Х., Хромов М.А.</w:t>
      </w:r>
    </w:p>
    <w:p w:rsidR="00763701" w:rsidRPr="000970D0" w:rsidRDefault="00763701" w:rsidP="00763701">
      <w:pPr>
        <w:pStyle w:val="Zv-Organization"/>
      </w:pPr>
      <w:r w:rsidRPr="0093528D">
        <w:t xml:space="preserve">Объединенный институт высоких температур </w:t>
      </w:r>
      <w:r>
        <w:t>РАН, г. Москва, Россия</w:t>
      </w:r>
    </w:p>
    <w:p w:rsidR="00763701" w:rsidRPr="00710C68" w:rsidRDefault="00763701" w:rsidP="00763701">
      <w:pPr>
        <w:pStyle w:val="Zv-bodyreport"/>
        <w:rPr>
          <w:b/>
          <w:bCs/>
        </w:rPr>
      </w:pPr>
      <w:r>
        <w:t>С</w:t>
      </w:r>
      <w:r w:rsidRPr="00907ADB">
        <w:t xml:space="preserve"> </w:t>
      </w:r>
      <w:r>
        <w:t>использованием</w:t>
      </w:r>
      <w:r w:rsidRPr="00907ADB">
        <w:t xml:space="preserve"> </w:t>
      </w:r>
      <w:r>
        <w:t>средств</w:t>
      </w:r>
      <w:r w:rsidRPr="00907ADB">
        <w:t xml:space="preserve"> </w:t>
      </w:r>
      <w:r>
        <w:t>спектральной</w:t>
      </w:r>
      <w:r w:rsidRPr="00907ADB">
        <w:t xml:space="preserve"> </w:t>
      </w:r>
      <w:r>
        <w:t>диагностики</w:t>
      </w:r>
      <w:r w:rsidRPr="00907ADB">
        <w:t xml:space="preserve"> </w:t>
      </w:r>
      <w:r>
        <w:t>и</w:t>
      </w:r>
      <w:r w:rsidRPr="00907ADB">
        <w:t xml:space="preserve"> </w:t>
      </w:r>
      <w:r>
        <w:t>скоростной</w:t>
      </w:r>
      <w:r w:rsidRPr="00907ADB">
        <w:t xml:space="preserve"> </w:t>
      </w:r>
      <w:r>
        <w:t>визуализации</w:t>
      </w:r>
      <w:r w:rsidRPr="00907ADB">
        <w:t xml:space="preserve"> </w:t>
      </w:r>
      <w:r>
        <w:t>выполнено</w:t>
      </w:r>
      <w:r w:rsidRPr="00907ADB">
        <w:t xml:space="preserve"> </w:t>
      </w:r>
      <w:r>
        <w:t>исследование</w:t>
      </w:r>
      <w:r w:rsidRPr="00907ADB">
        <w:t xml:space="preserve"> </w:t>
      </w:r>
      <w:r>
        <w:t>пространственно</w:t>
      </w:r>
      <w:r w:rsidRPr="00907ADB">
        <w:t>-</w:t>
      </w:r>
      <w:r>
        <w:t>временных</w:t>
      </w:r>
      <w:r w:rsidRPr="00907ADB">
        <w:t xml:space="preserve"> </w:t>
      </w:r>
      <w:r>
        <w:t>изменений</w:t>
      </w:r>
      <w:r w:rsidRPr="00907ADB">
        <w:t xml:space="preserve"> </w:t>
      </w:r>
      <w:r>
        <w:t>температур</w:t>
      </w:r>
      <w:r w:rsidRPr="00907ADB">
        <w:t xml:space="preserve"> (</w:t>
      </w:r>
      <w:r>
        <w:t>электронной</w:t>
      </w:r>
      <w:r w:rsidRPr="00907ADB">
        <w:t xml:space="preserve">, </w:t>
      </w:r>
      <w:r>
        <w:t>колебательной</w:t>
      </w:r>
      <w:r w:rsidRPr="00907ADB">
        <w:t xml:space="preserve"> </w:t>
      </w:r>
      <w:r>
        <w:t>и</w:t>
      </w:r>
      <w:r w:rsidRPr="00907ADB">
        <w:t xml:space="preserve"> </w:t>
      </w:r>
      <w:r>
        <w:t>вращательной</w:t>
      </w:r>
      <w:r w:rsidRPr="00907ADB">
        <w:t xml:space="preserve">) </w:t>
      </w:r>
      <w:r>
        <w:t>и</w:t>
      </w:r>
      <w:r w:rsidRPr="00907ADB">
        <w:t xml:space="preserve"> </w:t>
      </w:r>
      <w:r>
        <w:t>скорости</w:t>
      </w:r>
      <w:r w:rsidRPr="00907ADB">
        <w:t xml:space="preserve"> </w:t>
      </w:r>
      <w:r>
        <w:t>убыли</w:t>
      </w:r>
      <w:r w:rsidRPr="00907ADB">
        <w:t xml:space="preserve"> </w:t>
      </w:r>
      <w:r>
        <w:t>материала</w:t>
      </w:r>
      <w:r w:rsidRPr="00907ADB">
        <w:t xml:space="preserve"> </w:t>
      </w:r>
      <w:r>
        <w:t>в</w:t>
      </w:r>
      <w:r w:rsidRPr="00907ADB">
        <w:t xml:space="preserve"> </w:t>
      </w:r>
      <w:r>
        <w:t>области</w:t>
      </w:r>
      <w:r w:rsidRPr="00907ADB">
        <w:t xml:space="preserve"> </w:t>
      </w:r>
      <w:r>
        <w:t>разрушающего</w:t>
      </w:r>
      <w:r w:rsidRPr="00907ADB">
        <w:t xml:space="preserve"> </w:t>
      </w:r>
      <w:r>
        <w:t>воздействия</w:t>
      </w:r>
      <w:r w:rsidRPr="00907ADB">
        <w:t xml:space="preserve"> </w:t>
      </w:r>
      <w:r>
        <w:t>азотной</w:t>
      </w:r>
      <w:r w:rsidRPr="00907ADB">
        <w:t xml:space="preserve"> </w:t>
      </w:r>
      <w:r>
        <w:t>плазменной</w:t>
      </w:r>
      <w:r w:rsidRPr="00907ADB">
        <w:t xml:space="preserve"> </w:t>
      </w:r>
      <w:r>
        <w:t>струи</w:t>
      </w:r>
      <w:r w:rsidRPr="00907ADB">
        <w:t xml:space="preserve"> </w:t>
      </w:r>
      <w:r>
        <w:t>на</w:t>
      </w:r>
      <w:r w:rsidRPr="00907ADB">
        <w:t xml:space="preserve"> </w:t>
      </w:r>
      <w:r>
        <w:t>поверхность</w:t>
      </w:r>
      <w:r w:rsidRPr="00907ADB">
        <w:t xml:space="preserve"> </w:t>
      </w:r>
      <w:r>
        <w:t>изотропного</w:t>
      </w:r>
      <w:r w:rsidRPr="00907ADB">
        <w:t xml:space="preserve"> </w:t>
      </w:r>
      <w:r>
        <w:t>и пиролитического графита</w:t>
      </w:r>
      <w:r w:rsidRPr="00907ADB">
        <w:t>.</w:t>
      </w:r>
      <w:r>
        <w:t xml:space="preserve"> При длительном воздействии на графиты азотной плазменной струи (Т</w:t>
      </w:r>
      <w:r w:rsidRPr="00C14F4C">
        <w:rPr>
          <w:vertAlign w:val="subscript"/>
        </w:rPr>
        <w:t>∞</w:t>
      </w:r>
      <w:r>
        <w:t xml:space="preserve"> ≈ 9000К), обеспечивающей в зоне торможения нагрев образцов до температуры 3000÷3500К, методами двухпозиционной скоростной</w:t>
      </w:r>
      <w:r w:rsidRPr="00907ADB">
        <w:t xml:space="preserve"> </w:t>
      </w:r>
      <w:r>
        <w:t>визуализации</w:t>
      </w:r>
      <w:r w:rsidRPr="00907ADB">
        <w:t xml:space="preserve"> </w:t>
      </w:r>
      <w:r>
        <w:t>и метода «лазерного ножа» исследована динамика убыли массы изотропного</w:t>
      </w:r>
      <w:r w:rsidRPr="00907ADB">
        <w:t xml:space="preserve"> </w:t>
      </w:r>
      <w:r>
        <w:t>и пиролитического графита</w:t>
      </w:r>
      <w:r w:rsidRPr="00907ADB">
        <w:t>.</w:t>
      </w:r>
    </w:p>
    <w:p w:rsidR="00763701" w:rsidRDefault="00763701" w:rsidP="00763701">
      <w:pPr>
        <w:pStyle w:val="Zv-bodyreport"/>
      </w:pPr>
      <w:r w:rsidRPr="00710C68">
        <w:rPr>
          <w:bCs/>
        </w:rPr>
        <w:t xml:space="preserve">На квазистационарном </w:t>
      </w:r>
      <w:r>
        <w:rPr>
          <w:bCs/>
        </w:rPr>
        <w:t>этапе нагрева образцов установлено количественное соответствие между спектроскопически определяемой</w:t>
      </w:r>
      <w:r w:rsidRPr="007C1E27">
        <w:t xml:space="preserve"> </w:t>
      </w:r>
      <w:r>
        <w:t>концентрацией атомарного углерода</w:t>
      </w:r>
      <w:r>
        <w:rPr>
          <w:bCs/>
        </w:rPr>
        <w:t xml:space="preserve"> </w:t>
      </w:r>
      <w:r>
        <w:t>– основного продукта разрушения графита, и измеренной скоростью потери его массы:</w:t>
      </w:r>
      <w:r>
        <w:br/>
      </w:r>
      <w:r w:rsidRPr="007C1E27">
        <w:t>[</w:t>
      </w:r>
      <w:r w:rsidRPr="007C1E27">
        <w:rPr>
          <w:lang w:val="en-GB"/>
        </w:rPr>
        <w:t>C</w:t>
      </w:r>
      <w:r w:rsidRPr="007C1E27">
        <w:t xml:space="preserve">] </w:t>
      </w:r>
      <w:r>
        <w:t>≈</w:t>
      </w:r>
      <w:r w:rsidRPr="007C1E27">
        <w:t xml:space="preserve"> (1 ÷ 2)·10</w:t>
      </w:r>
      <w:r w:rsidRPr="007C1E27">
        <w:rPr>
          <w:vertAlign w:val="superscript"/>
        </w:rPr>
        <w:t>15</w:t>
      </w:r>
      <w:r>
        <w:rPr>
          <w:vertAlign w:val="superscript"/>
        </w:rPr>
        <w:t> </w:t>
      </w:r>
      <w:r w:rsidRPr="007C1E27">
        <w:t>см</w:t>
      </w:r>
      <w:r>
        <w:rPr>
          <w:vertAlign w:val="superscript"/>
        </w:rPr>
        <w:t>–</w:t>
      </w:r>
      <w:r w:rsidRPr="007C1E27">
        <w:rPr>
          <w:vertAlign w:val="superscript"/>
        </w:rPr>
        <w:t>3</w:t>
      </w:r>
      <w:r w:rsidRPr="007C1E27">
        <w:t xml:space="preserve">; </w:t>
      </w:r>
      <w:r w:rsidRPr="007C1E27">
        <w:rPr>
          <w:position w:val="-6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7" o:title=""/>
          </v:shape>
          <o:OLEObject Type="Embed" ProgID="Equation.DSMT4" ShapeID="_x0000_i1025" DrawAspect="Content" ObjectID="_1610656326" r:id="rId8"/>
        </w:object>
      </w:r>
      <w:r>
        <w:t>≈ 5·10</w:t>
      </w:r>
      <w:r>
        <w:rPr>
          <w:vertAlign w:val="superscript"/>
        </w:rPr>
        <w:t>–</w:t>
      </w:r>
      <w:r w:rsidRPr="002038B0">
        <w:rPr>
          <w:vertAlign w:val="superscript"/>
        </w:rPr>
        <w:t>3</w:t>
      </w:r>
      <w:r>
        <w:t xml:space="preserve"> г/см</w:t>
      </w:r>
      <w:r w:rsidRPr="002038B0">
        <w:rPr>
          <w:vertAlign w:val="superscript"/>
        </w:rPr>
        <w:t>2</w:t>
      </w:r>
      <w:r>
        <w:t xml:space="preserve">с. </w:t>
      </w:r>
      <w:r w:rsidRPr="00F43169">
        <w:t>Созданный в ОИВТ РАН комплекс [</w:t>
      </w:r>
      <w:r>
        <w:t>5</w:t>
      </w:r>
      <w:r w:rsidRPr="00F43169">
        <w:t>] обеспечивает получение и исследование плазмы различных газов (</w:t>
      </w:r>
      <w:r w:rsidRPr="00F43169">
        <w:rPr>
          <w:lang w:val="en-GB"/>
        </w:rPr>
        <w:t>Ar</w:t>
      </w:r>
      <w:r w:rsidRPr="00F43169">
        <w:t xml:space="preserve">, </w:t>
      </w:r>
      <w:r w:rsidRPr="00F43169">
        <w:rPr>
          <w:lang w:val="en-GB"/>
        </w:rPr>
        <w:t>He</w:t>
      </w:r>
      <w:r w:rsidRPr="00F43169">
        <w:t xml:space="preserve">, </w:t>
      </w:r>
      <w:r w:rsidRPr="00F43169">
        <w:rPr>
          <w:lang w:val="en-GB"/>
        </w:rPr>
        <w:t>N</w:t>
      </w:r>
      <w:r w:rsidRPr="00F43169">
        <w:rPr>
          <w:vertAlign w:val="subscript"/>
        </w:rPr>
        <w:t>2</w:t>
      </w:r>
      <w:r w:rsidRPr="00F43169">
        <w:t>, воздух) и их смесей в широком диапазоне температур (</w:t>
      </w:r>
      <w:r w:rsidRPr="00F43169">
        <w:rPr>
          <w:lang w:val="en-GB"/>
        </w:rPr>
        <w:t>T</w:t>
      </w:r>
      <w:r w:rsidRPr="00F43169">
        <w:t xml:space="preserve"> = 10</w:t>
      </w:r>
      <w:r>
        <w:t xml:space="preserve"> – </w:t>
      </w:r>
      <w:r w:rsidRPr="00F43169">
        <w:t>30 кК), массовых расходов 0,2</w:t>
      </w:r>
      <w:r>
        <w:t> – </w:t>
      </w:r>
      <w:r w:rsidRPr="00F43169">
        <w:t>5 г/с, скоростей 50</w:t>
      </w:r>
      <w:r>
        <w:t> – </w:t>
      </w:r>
      <w:r w:rsidRPr="00F43169">
        <w:t xml:space="preserve">1000 м/с в выходном сечении плазмотронов. </w:t>
      </w:r>
      <w:r w:rsidRPr="00C12FF4">
        <w:t xml:space="preserve">Экспериментальная оценка скорости </w:t>
      </w:r>
      <w:r>
        <w:t>потери массы</w:t>
      </w:r>
      <w:r w:rsidRPr="00C12FF4">
        <w:t xml:space="preserve"> материала образца в режиме реального времени выполня</w:t>
      </w:r>
      <w:r>
        <w:t xml:space="preserve">ется </w:t>
      </w:r>
      <w:r w:rsidRPr="00C12FF4">
        <w:t xml:space="preserve">методами двухпозиционной высокоскоростной видеосъемки и </w:t>
      </w:r>
      <w:r w:rsidRPr="00E72AAC">
        <w:t xml:space="preserve">разработанного </w:t>
      </w:r>
      <w:r>
        <w:t xml:space="preserve">авторами </w:t>
      </w:r>
      <w:r w:rsidRPr="00E72AAC">
        <w:t>метода</w:t>
      </w:r>
      <w:r w:rsidRPr="00C12FF4">
        <w:t xml:space="preserve"> лазерной профилометрии</w:t>
      </w:r>
      <w:r>
        <w:t xml:space="preserve"> </w:t>
      </w:r>
      <w:r w:rsidRPr="00E72AAC">
        <w:t>с использованием</w:t>
      </w:r>
      <w:r>
        <w:t xml:space="preserve"> «</w:t>
      </w:r>
      <w:r w:rsidRPr="00343ABE">
        <w:t>лазерного</w:t>
      </w:r>
      <w:r>
        <w:t xml:space="preserve"> ножа»</w:t>
      </w:r>
      <w:r w:rsidRPr="00E72AAC">
        <w:t xml:space="preserve"> </w:t>
      </w:r>
      <w:r w:rsidRPr="00BD44D0">
        <w:t>[</w:t>
      </w:r>
      <w:r>
        <w:t>6</w:t>
      </w:r>
      <w:r w:rsidRPr="00BD44D0">
        <w:t>]</w:t>
      </w:r>
      <w:r w:rsidRPr="00C12FF4">
        <w:t xml:space="preserve">. </w:t>
      </w:r>
      <w:r w:rsidRPr="00BB58F8">
        <w:t xml:space="preserve">В исследованиях использовались изотропный </w:t>
      </w:r>
      <w:r>
        <w:t xml:space="preserve">графит марки </w:t>
      </w:r>
      <w:r>
        <w:rPr>
          <w:szCs w:val="28"/>
        </w:rPr>
        <w:t xml:space="preserve">МПГ-6 цилиндрической формы </w:t>
      </w:r>
      <w:r>
        <w:t xml:space="preserve">с плотностью </w:t>
      </w:r>
      <w:r w:rsidRPr="009238E9">
        <w:rPr>
          <w:i/>
        </w:rPr>
        <w:t>ρ</w:t>
      </w:r>
      <w:r>
        <w:rPr>
          <w:i/>
        </w:rPr>
        <w:t> </w:t>
      </w:r>
      <w:r>
        <w:t>≈ 1,</w:t>
      </w:r>
      <w:r w:rsidRPr="004647A5">
        <w:t>70</w:t>
      </w:r>
      <w:r>
        <w:t> – 1,8 </w:t>
      </w:r>
      <w:r w:rsidRPr="00B25449">
        <w:t>г</w:t>
      </w:r>
      <w:r w:rsidRPr="00BD1D87">
        <w:t>/см</w:t>
      </w:r>
      <w:r w:rsidRPr="00BD1D87">
        <w:rPr>
          <w:vertAlign w:val="superscript"/>
        </w:rPr>
        <w:t>3</w:t>
      </w:r>
      <w:r>
        <w:t xml:space="preserve"> </w:t>
      </w:r>
      <w:r w:rsidRPr="00BD1D87">
        <w:t>и</w:t>
      </w:r>
      <w:r w:rsidRPr="00BB58F8">
        <w:t xml:space="preserve"> анизотропный графит </w:t>
      </w:r>
      <w:r>
        <w:rPr>
          <w:szCs w:val="28"/>
        </w:rPr>
        <w:t xml:space="preserve">УПВ-1Т </w:t>
      </w:r>
      <w:r>
        <w:t xml:space="preserve">с плотностью </w:t>
      </w:r>
      <w:r w:rsidRPr="009238E9">
        <w:rPr>
          <w:i/>
        </w:rPr>
        <w:t>ρ</w:t>
      </w:r>
      <w:r>
        <w:rPr>
          <w:i/>
        </w:rPr>
        <w:t> </w:t>
      </w:r>
      <w:r>
        <w:t>≈ 2,1 – 2,2</w:t>
      </w:r>
      <w:r w:rsidRPr="00B25449">
        <w:t xml:space="preserve"> г</w:t>
      </w:r>
      <w:r w:rsidRPr="00BD1D87">
        <w:t>/см</w:t>
      </w:r>
      <w:r w:rsidRPr="00BD1D87">
        <w:rPr>
          <w:vertAlign w:val="superscript"/>
        </w:rPr>
        <w:t>3</w:t>
      </w:r>
      <w:r>
        <w:t xml:space="preserve"> в форме</w:t>
      </w:r>
      <w:r w:rsidRPr="00BD1D87">
        <w:t xml:space="preserve"> п</w:t>
      </w:r>
      <w:r>
        <w:t>араллелепипеда с характерной толщиной 3</w:t>
      </w:r>
      <w:r>
        <w:rPr>
          <w:lang w:val="fr-FR"/>
        </w:rPr>
        <w:t> </w:t>
      </w:r>
      <w:r w:rsidRPr="005A2779">
        <w:t>–</w:t>
      </w:r>
      <w:r>
        <w:rPr>
          <w:lang w:val="fr-FR"/>
        </w:rPr>
        <w:t> </w:t>
      </w:r>
      <w:r>
        <w:t>5</w:t>
      </w:r>
      <w:r>
        <w:rPr>
          <w:lang w:val="fr-FR"/>
        </w:rPr>
        <w:t> </w:t>
      </w:r>
      <w:r>
        <w:t>мм и стороной 15</w:t>
      </w:r>
      <w:r>
        <w:rPr>
          <w:lang w:val="fr-FR"/>
        </w:rPr>
        <w:t> </w:t>
      </w:r>
      <w:r w:rsidRPr="005A2779">
        <w:t>–</w:t>
      </w:r>
      <w:r>
        <w:rPr>
          <w:lang w:val="fr-FR"/>
        </w:rPr>
        <w:t> </w:t>
      </w:r>
      <w:r>
        <w:t>25</w:t>
      </w:r>
      <w:r>
        <w:rPr>
          <w:lang w:val="fr-FR"/>
        </w:rPr>
        <w:t> </w:t>
      </w:r>
      <w:r>
        <w:t>мм. В методе</w:t>
      </w:r>
      <w:r w:rsidRPr="00E72AAC">
        <w:t xml:space="preserve"> «лазерного ножа»</w:t>
      </w:r>
      <w:r>
        <w:t xml:space="preserve"> в</w:t>
      </w:r>
      <w:r w:rsidRPr="00D31F3C">
        <w:t xml:space="preserve"> результате выполненн</w:t>
      </w:r>
      <w:r>
        <w:t>ых</w:t>
      </w:r>
      <w:r w:rsidRPr="00D31F3C">
        <w:t xml:space="preserve"> </w:t>
      </w:r>
      <w:r>
        <w:t>видео</w:t>
      </w:r>
      <w:r w:rsidRPr="00D31F3C">
        <w:t>наблюдени</w:t>
      </w:r>
      <w:r>
        <w:t>й</w:t>
      </w:r>
      <w:r w:rsidRPr="00D31F3C">
        <w:t xml:space="preserve"> была исследована динамика роста кратера на аблирующей поверхности графитового образца</w:t>
      </w:r>
      <w:r>
        <w:t xml:space="preserve">. </w:t>
      </w:r>
    </w:p>
    <w:p w:rsidR="00763701" w:rsidRDefault="00763701" w:rsidP="00763701">
      <w:pPr>
        <w:pStyle w:val="Zv-bodyreport"/>
      </w:pPr>
      <w:r w:rsidRPr="00900D7A">
        <w:t>Исследовано</w:t>
      </w:r>
      <w:r>
        <w:t xml:space="preserve"> также</w:t>
      </w:r>
      <w:r w:rsidRPr="00900D7A">
        <w:t xml:space="preserve"> воздействие азотной плазменной струи (ток дуги 150 А, на</w:t>
      </w:r>
      <w:r>
        <w:t xml:space="preserve">пряжение горения 110 В, расход </w:t>
      </w:r>
      <w:r w:rsidRPr="00900D7A">
        <w:t>газа 1</w:t>
      </w:r>
      <w:r w:rsidRPr="005A2779">
        <w:t>.</w:t>
      </w:r>
      <w:r w:rsidRPr="00900D7A">
        <w:t>5 г/с, диаметр выходного сопла плазмотрона 6 мм) на образец из пиролитического графита «НИИИГРАФИТ» размером 12</w:t>
      </w:r>
      <w:r>
        <w:rPr>
          <w:lang w:val="fr-FR"/>
        </w:rPr>
        <w:t> </w:t>
      </w:r>
      <w:r w:rsidRPr="00900D7A">
        <w:t>х</w:t>
      </w:r>
      <w:r>
        <w:rPr>
          <w:lang w:val="fr-FR"/>
        </w:rPr>
        <w:t> </w:t>
      </w:r>
      <w:r w:rsidRPr="00900D7A">
        <w:t>18</w:t>
      </w:r>
      <w:r>
        <w:rPr>
          <w:lang w:val="fr-FR"/>
        </w:rPr>
        <w:t> </w:t>
      </w:r>
      <w:r w:rsidRPr="00900D7A">
        <w:t>х</w:t>
      </w:r>
      <w:r>
        <w:rPr>
          <w:lang w:val="fr-FR"/>
        </w:rPr>
        <w:t> </w:t>
      </w:r>
      <w:r w:rsidRPr="00900D7A">
        <w:t>3</w:t>
      </w:r>
      <w:r>
        <w:rPr>
          <w:lang w:val="fr-FR"/>
        </w:rPr>
        <w:t> </w:t>
      </w:r>
      <w:r w:rsidRPr="00900D7A">
        <w:t xml:space="preserve">мм. </w:t>
      </w:r>
      <w:r>
        <w:t>При удельных тепловых нагрузках 1</w:t>
      </w:r>
      <w:r>
        <w:rPr>
          <w:lang w:val="en-US"/>
        </w:rPr>
        <w:t> </w:t>
      </w:r>
      <w:r w:rsidRPr="005A2779">
        <w:t>–</w:t>
      </w:r>
      <w:r>
        <w:rPr>
          <w:lang w:val="en-US"/>
        </w:rPr>
        <w:t> </w:t>
      </w:r>
      <w:r>
        <w:t>2 кВт/</w:t>
      </w:r>
      <w:r w:rsidRPr="00E44A0C">
        <w:t>см</w:t>
      </w:r>
      <w:r w:rsidRPr="00E44A0C">
        <w:rPr>
          <w:vertAlign w:val="superscript"/>
        </w:rPr>
        <w:t>2</w:t>
      </w:r>
      <w:r>
        <w:t xml:space="preserve"> э</w:t>
      </w:r>
      <w:r w:rsidRPr="00E44A0C">
        <w:t>кспериментально</w:t>
      </w:r>
      <w:r w:rsidRPr="00F43169">
        <w:t xml:space="preserve"> установлены пространственно-временные изменения скорости убыли материала образцов (3÷</w:t>
      </w:r>
      <w:r>
        <w:t>2</w:t>
      </w:r>
      <w:r w:rsidRPr="00F43169">
        <w:t>0 мг/см</w:t>
      </w:r>
      <w:r w:rsidRPr="00F43169">
        <w:rPr>
          <w:vertAlign w:val="superscript"/>
        </w:rPr>
        <w:t>2</w:t>
      </w:r>
      <w:r w:rsidRPr="00F43169">
        <w:t>с), температуры их поверхности (2000</w:t>
      </w:r>
      <w:r>
        <w:rPr>
          <w:lang w:val="en-US"/>
        </w:rPr>
        <w:t> </w:t>
      </w:r>
      <w:r w:rsidRPr="00F43169">
        <w:t>÷</w:t>
      </w:r>
      <w:r>
        <w:rPr>
          <w:lang w:val="en-US"/>
        </w:rPr>
        <w:t> </w:t>
      </w:r>
      <w:r w:rsidRPr="00F43169">
        <w:t>3500</w:t>
      </w:r>
      <w:r>
        <w:rPr>
          <w:lang w:val="en-US"/>
        </w:rPr>
        <w:t> </w:t>
      </w:r>
      <w:r w:rsidRPr="00F43169">
        <w:t>К), температуры электронов плазмы набегающего потока (12000</w:t>
      </w:r>
      <w:r>
        <w:rPr>
          <w:lang w:val="en-US"/>
        </w:rPr>
        <w:t> </w:t>
      </w:r>
      <w:r w:rsidRPr="00F43169">
        <w:t>÷</w:t>
      </w:r>
      <w:r>
        <w:rPr>
          <w:lang w:val="en-US"/>
        </w:rPr>
        <w:t> </w:t>
      </w:r>
      <w:r w:rsidRPr="00F43169">
        <w:t>6000</w:t>
      </w:r>
      <w:r>
        <w:rPr>
          <w:lang w:val="en-US"/>
        </w:rPr>
        <w:t> </w:t>
      </w:r>
      <w:r w:rsidRPr="00F43169">
        <w:t>К), плазм</w:t>
      </w:r>
      <w:r>
        <w:t>охимического</w:t>
      </w:r>
      <w:r w:rsidRPr="00F43169">
        <w:t xml:space="preserve"> состава в области «вдува» продуктов разрушения.</w:t>
      </w:r>
      <w:r>
        <w:t xml:space="preserve"> </w:t>
      </w:r>
      <w:r w:rsidRPr="00F43169">
        <w:t xml:space="preserve">Совместный анализ пространственно-временных изменений концентрации основных продуктов разрушения – атомов углерода и радикала </w:t>
      </w:r>
      <w:r w:rsidRPr="00F43169">
        <w:rPr>
          <w:lang w:val="en-GB"/>
        </w:rPr>
        <w:t>CN</w:t>
      </w:r>
      <w:r w:rsidRPr="00F43169">
        <w:t xml:space="preserve"> и скорости убыли материала углеродсодержащего образца позволяет установить относительную роль процессов гетерогенн</w:t>
      </w:r>
      <w:r>
        <w:t>ой (</w:t>
      </w:r>
      <w:r w:rsidRPr="00F43169">
        <w:rPr>
          <w:lang w:val="en-GB"/>
        </w:rPr>
        <w:t>C</w:t>
      </w:r>
      <w:r w:rsidRPr="00F43169">
        <w:rPr>
          <w:vertAlign w:val="subscript"/>
          <w:lang w:val="en-GB"/>
        </w:rPr>
        <w:t>solid</w:t>
      </w:r>
      <w:r w:rsidRPr="00F43169">
        <w:rPr>
          <w:vertAlign w:val="subscript"/>
        </w:rPr>
        <w:t xml:space="preserve"> </w:t>
      </w:r>
      <w:r w:rsidRPr="00F43169">
        <w:t xml:space="preserve">+ </w:t>
      </w:r>
      <w:r w:rsidRPr="00F43169">
        <w:rPr>
          <w:lang w:val="en-GB"/>
        </w:rPr>
        <w:t>N</w:t>
      </w:r>
      <w:r>
        <w:rPr>
          <w:lang w:val="en-GB"/>
        </w:rPr>
        <w:t> </w:t>
      </w:r>
      <w:r w:rsidRPr="00F43169">
        <w:t>→</w:t>
      </w:r>
      <w:r>
        <w:rPr>
          <w:lang w:val="en-US"/>
        </w:rPr>
        <w:t> </w:t>
      </w:r>
      <w:r w:rsidRPr="00F43169">
        <w:rPr>
          <w:lang w:val="en-GB"/>
        </w:rPr>
        <w:t>CN</w:t>
      </w:r>
      <w:r>
        <w:t xml:space="preserve">) </w:t>
      </w:r>
      <w:r w:rsidRPr="00F43169">
        <w:t>и гомогенной (</w:t>
      </w:r>
      <w:r w:rsidRPr="00F43169">
        <w:rPr>
          <w:lang w:val="en-GB"/>
        </w:rPr>
        <w:t>C</w:t>
      </w:r>
      <w:r w:rsidRPr="00F43169">
        <w:rPr>
          <w:vertAlign w:val="subscript"/>
          <w:lang w:val="en-GB"/>
        </w:rPr>
        <w:t>gas</w:t>
      </w:r>
      <w:r w:rsidRPr="00F43169">
        <w:rPr>
          <w:vertAlign w:val="subscript"/>
        </w:rPr>
        <w:t xml:space="preserve"> </w:t>
      </w:r>
      <w:r w:rsidRPr="00F43169">
        <w:t xml:space="preserve">+ </w:t>
      </w:r>
      <w:r w:rsidRPr="00F43169">
        <w:rPr>
          <w:lang w:val="en-GB"/>
        </w:rPr>
        <w:t>N</w:t>
      </w:r>
      <w:r w:rsidRPr="00F43169">
        <w:t xml:space="preserve"> + </w:t>
      </w:r>
      <w:r w:rsidRPr="00F43169">
        <w:rPr>
          <w:lang w:val="en-GB"/>
        </w:rPr>
        <w:t>M</w:t>
      </w:r>
      <w:r w:rsidRPr="00F43169">
        <w:t xml:space="preserve"> → </w:t>
      </w:r>
      <w:r w:rsidRPr="00F43169">
        <w:rPr>
          <w:lang w:val="en-GB"/>
        </w:rPr>
        <w:t>CN</w:t>
      </w:r>
      <w:r w:rsidRPr="00F43169">
        <w:t xml:space="preserve"> + </w:t>
      </w:r>
      <w:r w:rsidRPr="00F43169">
        <w:rPr>
          <w:lang w:val="en-GB"/>
        </w:rPr>
        <w:t>M</w:t>
      </w:r>
      <w:r>
        <w:t xml:space="preserve">) </w:t>
      </w:r>
      <w:r w:rsidRPr="00F43169">
        <w:t>нитризации углерода в зоне взаимодействия.</w:t>
      </w:r>
    </w:p>
    <w:p w:rsidR="00763701" w:rsidRDefault="00763701" w:rsidP="00763701">
      <w:pPr>
        <w:pStyle w:val="Zv-bodyreport"/>
      </w:pPr>
      <w:r w:rsidRPr="00F43169">
        <w:t>Работа выполняется при частич</w:t>
      </w:r>
      <w:r>
        <w:t xml:space="preserve">ной поддержке Российского Фонда </w:t>
      </w:r>
      <w:r w:rsidRPr="00F43169">
        <w:t>Фундаментальных Исследований по проектам</w:t>
      </w:r>
      <w:r>
        <w:t xml:space="preserve"> 17-08-00816 и 19-08-00451.</w:t>
      </w:r>
    </w:p>
    <w:p w:rsidR="00763701" w:rsidRPr="000970D0" w:rsidRDefault="00763701" w:rsidP="00763701">
      <w:pPr>
        <w:pStyle w:val="Zv-TitleReferences-ru"/>
        <w:rPr>
          <w:lang w:val="en-US"/>
        </w:rPr>
      </w:pPr>
      <w:r w:rsidRPr="00BE6310">
        <w:t>Литература</w:t>
      </w:r>
    </w:p>
    <w:p w:rsidR="00763701" w:rsidRPr="00315E2D" w:rsidRDefault="00763701" w:rsidP="00763701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[1].</w:t>
      </w:r>
      <w:r>
        <w:rPr>
          <w:lang w:val="en-US"/>
        </w:rPr>
        <w:tab/>
        <w:t>V.F. Chinnov, A.</w:t>
      </w:r>
      <w:r w:rsidRPr="00315E2D">
        <w:rPr>
          <w:lang w:val="en-US"/>
        </w:rPr>
        <w:t>S.</w:t>
      </w:r>
      <w:r>
        <w:rPr>
          <w:lang w:val="en-US"/>
        </w:rPr>
        <w:t xml:space="preserve"> Tyuftyaev, D.I. Kavyrshin, A.G. Ageev, M.A. Sargsyan and M.Kh. </w:t>
      </w:r>
      <w:r w:rsidRPr="00315E2D">
        <w:rPr>
          <w:lang w:val="en-US"/>
        </w:rPr>
        <w:t>Gadzhiev Comprehensive Study of the Effect of Plasma Stream on Heat-Resistant Materials</w:t>
      </w:r>
      <w:r>
        <w:rPr>
          <w:lang w:val="en-US"/>
        </w:rPr>
        <w:t xml:space="preserve"> </w:t>
      </w:r>
      <w:r w:rsidRPr="00315E2D">
        <w:rPr>
          <w:lang w:val="en-US"/>
        </w:rPr>
        <w:t>// High Temp (2018) https://doi.org/10.1134/S0018151X18010224</w:t>
      </w:r>
      <w:r>
        <w:rPr>
          <w:lang w:val="en-US"/>
        </w:rPr>
        <w:t>.</w:t>
      </w:r>
    </w:p>
    <w:p w:rsidR="00763701" w:rsidRPr="0096386E" w:rsidRDefault="00763701" w:rsidP="00763701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[2].</w:t>
      </w:r>
      <w:r>
        <w:rPr>
          <w:lang w:val="en-US"/>
        </w:rPr>
        <w:tab/>
      </w:r>
      <w:r w:rsidRPr="00315E2D">
        <w:rPr>
          <w:lang w:val="en-US"/>
        </w:rPr>
        <w:t>A</w:t>
      </w:r>
      <w:r>
        <w:rPr>
          <w:lang w:val="en-US"/>
        </w:rPr>
        <w:t>.</w:t>
      </w:r>
      <w:r w:rsidRPr="00315E2D">
        <w:rPr>
          <w:lang w:val="en-US"/>
        </w:rPr>
        <w:t>G. Ageev, D</w:t>
      </w:r>
      <w:r>
        <w:rPr>
          <w:lang w:val="en-US"/>
        </w:rPr>
        <w:t>.</w:t>
      </w:r>
      <w:r w:rsidRPr="00315E2D">
        <w:rPr>
          <w:lang w:val="en-US"/>
        </w:rPr>
        <w:t>I. Kavyrshin, M</w:t>
      </w:r>
      <w:r>
        <w:rPr>
          <w:lang w:val="en-US"/>
        </w:rPr>
        <w:t>.</w:t>
      </w:r>
      <w:r w:rsidRPr="00315E2D">
        <w:rPr>
          <w:lang w:val="en-US"/>
        </w:rPr>
        <w:t>A. Sargsyan, M</w:t>
      </w:r>
      <w:r>
        <w:rPr>
          <w:lang w:val="en-US"/>
        </w:rPr>
        <w:t>.</w:t>
      </w:r>
      <w:r w:rsidRPr="00315E2D">
        <w:rPr>
          <w:lang w:val="en-US"/>
        </w:rPr>
        <w:t>Kh. Gadzhiev, V</w:t>
      </w:r>
      <w:r>
        <w:rPr>
          <w:lang w:val="en-US"/>
        </w:rPr>
        <w:t>.</w:t>
      </w:r>
      <w:r w:rsidRPr="00315E2D">
        <w:rPr>
          <w:lang w:val="en-US"/>
        </w:rPr>
        <w:t>F. Chinnov Determination of graphite sublimation rate in high enthalpy plasma flow using ‘laser knif</w:t>
      </w:r>
      <w:r w:rsidRPr="0096386E">
        <w:rPr>
          <w:lang w:val="en-US"/>
        </w:rPr>
        <w:t>e’ method // International Journal of Heat and Mass Transfer 107 (2017) 146</w:t>
      </w:r>
      <w:r>
        <w:rPr>
          <w:lang w:val="en-US"/>
        </w:rPr>
        <w:t> </w:t>
      </w:r>
      <w:r w:rsidRPr="0096386E">
        <w:rPr>
          <w:lang w:val="en-US"/>
        </w:rPr>
        <w:t>–</w:t>
      </w:r>
      <w:r>
        <w:rPr>
          <w:lang w:val="en-US"/>
        </w:rPr>
        <w:t> </w:t>
      </w:r>
      <w:r w:rsidRPr="0096386E">
        <w:rPr>
          <w:lang w:val="en-US"/>
        </w:rPr>
        <w:t>153.</w:t>
      </w:r>
    </w:p>
    <w:sectPr w:rsidR="00763701" w:rsidRPr="0096386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2B" w:rsidRDefault="004F432B">
      <w:r>
        <w:separator/>
      </w:r>
    </w:p>
  </w:endnote>
  <w:endnote w:type="continuationSeparator" w:id="0">
    <w:p w:rsidR="004F432B" w:rsidRDefault="004F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5A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5A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7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2B" w:rsidRDefault="004F432B">
      <w:r>
        <w:separator/>
      </w:r>
    </w:p>
  </w:footnote>
  <w:footnote w:type="continuationSeparator" w:id="0">
    <w:p w:rsidR="004F432B" w:rsidRDefault="004F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63701">
      <w:rPr>
        <w:sz w:val="20"/>
      </w:rPr>
      <w:t>18</w:t>
    </w:r>
    <w:r>
      <w:rPr>
        <w:sz w:val="20"/>
      </w:rPr>
      <w:t xml:space="preserve"> – </w:t>
    </w:r>
    <w:r w:rsidR="0094721E" w:rsidRPr="0076370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D5A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432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5AFF"/>
    <w:rsid w:val="00401388"/>
    <w:rsid w:val="00446025"/>
    <w:rsid w:val="00447ABC"/>
    <w:rsid w:val="004A77D1"/>
    <w:rsid w:val="004B72AA"/>
    <w:rsid w:val="004F432B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63701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763701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763701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763701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СКОРОСТИ ПЛАЗМЕННОГО РАЗРУШЕНИЯ ТЕРМОСТОЙКИХ МАТЕРИАЛОВ</dc:title>
  <dc:creator>sato</dc:creator>
  <cp:lastModifiedBy>Сатунин</cp:lastModifiedBy>
  <cp:revision>1</cp:revision>
  <cp:lastPrinted>1601-01-01T00:00:00Z</cp:lastPrinted>
  <dcterms:created xsi:type="dcterms:W3CDTF">2019-02-02T20:40:00Z</dcterms:created>
  <dcterms:modified xsi:type="dcterms:W3CDTF">2019-02-02T20:44:00Z</dcterms:modified>
</cp:coreProperties>
</file>