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45" w:rsidRPr="00F94E49" w:rsidRDefault="00142E45" w:rsidP="00142E45">
      <w:pPr>
        <w:pStyle w:val="Zv-Titlereport"/>
      </w:pPr>
      <w:bookmarkStart w:id="0" w:name="_Hlk532479968"/>
      <w:bookmarkStart w:id="1" w:name="_Hlk532479985"/>
      <w:r w:rsidRPr="00F94E49">
        <w:t>ИССЛЕДОВАНИЯ ПЛАЗМенной ЛИНЗЫ С ИНИЦИАЦИЕЙ РАЗРЯДА ЭЛЕКТРОННЫМ ПУЧКОМ</w:t>
      </w:r>
    </w:p>
    <w:p w:rsidR="00142E45" w:rsidRPr="005924DE" w:rsidRDefault="00142E45" w:rsidP="00142E45">
      <w:pPr>
        <w:pStyle w:val="Zv-Author"/>
        <w:rPr>
          <w:caps/>
          <w:color w:val="333333"/>
          <w:vertAlign w:val="superscript"/>
          <w:lang w:eastAsia="ar-SA"/>
        </w:rPr>
      </w:pPr>
      <w:r w:rsidRPr="005924DE">
        <w:rPr>
          <w:caps/>
          <w:color w:val="333333"/>
          <w:vertAlign w:val="superscript"/>
          <w:lang w:eastAsia="ar-SA"/>
        </w:rPr>
        <w:t>1</w:t>
      </w:r>
      <w:r w:rsidRPr="005924DE">
        <w:rPr>
          <w:u w:val="single"/>
        </w:rPr>
        <w:t>Дроздовский</w:t>
      </w:r>
      <w:r w:rsidRPr="003C40D4">
        <w:rPr>
          <w:u w:val="single"/>
        </w:rPr>
        <w:t xml:space="preserve"> </w:t>
      </w:r>
      <w:r w:rsidRPr="005924DE">
        <w:rPr>
          <w:u w:val="single"/>
        </w:rPr>
        <w:t>А.А.</w:t>
      </w:r>
      <w:r w:rsidRPr="005924DE">
        <w:t xml:space="preserve">, </w:t>
      </w:r>
      <w:r w:rsidRPr="005924DE">
        <w:rPr>
          <w:caps/>
          <w:color w:val="333333"/>
          <w:vertAlign w:val="superscript"/>
          <w:lang w:eastAsia="ar-SA"/>
        </w:rPr>
        <w:t>2</w:t>
      </w:r>
      <w:r w:rsidRPr="005924DE">
        <w:t>Сасоров</w:t>
      </w:r>
      <w:r w:rsidRPr="003C40D4">
        <w:t xml:space="preserve"> </w:t>
      </w:r>
      <w:r w:rsidRPr="005924DE">
        <w:t xml:space="preserve">П.В., </w:t>
      </w:r>
      <w:r w:rsidRPr="005924DE">
        <w:rPr>
          <w:caps/>
          <w:color w:val="333333"/>
          <w:vertAlign w:val="superscript"/>
          <w:lang w:eastAsia="ar-SA"/>
        </w:rPr>
        <w:t>1</w:t>
      </w:r>
      <w:r w:rsidRPr="005924DE">
        <w:t>Богданов</w:t>
      </w:r>
      <w:r w:rsidRPr="003C40D4">
        <w:t xml:space="preserve"> </w:t>
      </w:r>
      <w:r w:rsidRPr="005924DE">
        <w:t>А.В.,</w:t>
      </w:r>
      <w:r w:rsidRPr="005924DE">
        <w:rPr>
          <w:vertAlign w:val="superscript"/>
        </w:rPr>
        <w:t xml:space="preserve"> </w:t>
      </w:r>
      <w:r w:rsidRPr="005924DE">
        <w:rPr>
          <w:caps/>
          <w:color w:val="333333"/>
          <w:vertAlign w:val="superscript"/>
          <w:lang w:eastAsia="ar-SA"/>
        </w:rPr>
        <w:t>1</w:t>
      </w:r>
      <w:r w:rsidRPr="005924DE">
        <w:t>Гаврилин</w:t>
      </w:r>
      <w:r w:rsidRPr="003C40D4">
        <w:t xml:space="preserve"> </w:t>
      </w:r>
      <w:r w:rsidRPr="005924DE">
        <w:t xml:space="preserve">Р.О., </w:t>
      </w:r>
      <w:r w:rsidRPr="005924DE">
        <w:rPr>
          <w:caps/>
          <w:color w:val="333333"/>
          <w:vertAlign w:val="superscript"/>
          <w:lang w:eastAsia="ar-SA"/>
        </w:rPr>
        <w:t>1</w:t>
      </w:r>
      <w:r w:rsidRPr="005924DE">
        <w:t>Дроздовский</w:t>
      </w:r>
      <w:r>
        <w:rPr>
          <w:lang w:val="en-US"/>
        </w:rPr>
        <w:t> </w:t>
      </w:r>
      <w:r w:rsidRPr="005924DE">
        <w:t xml:space="preserve">С.А., </w:t>
      </w:r>
      <w:r w:rsidRPr="005924DE">
        <w:rPr>
          <w:caps/>
          <w:color w:val="333333"/>
          <w:vertAlign w:val="superscript"/>
          <w:lang w:eastAsia="ar-SA"/>
        </w:rPr>
        <w:t>1</w:t>
      </w:r>
      <w:r w:rsidRPr="005924DE">
        <w:t>Канцырев</w:t>
      </w:r>
      <w:r w:rsidRPr="003C40D4">
        <w:t xml:space="preserve"> </w:t>
      </w:r>
      <w:r w:rsidRPr="005924DE">
        <w:t xml:space="preserve">А.В., </w:t>
      </w:r>
      <w:r w:rsidRPr="005924DE">
        <w:rPr>
          <w:caps/>
          <w:color w:val="333333"/>
          <w:vertAlign w:val="superscript"/>
          <w:lang w:eastAsia="ar-SA"/>
        </w:rPr>
        <w:t>3</w:t>
      </w:r>
      <w:r w:rsidRPr="005924DE">
        <w:t>Карпов</w:t>
      </w:r>
      <w:r w:rsidRPr="003C40D4">
        <w:t xml:space="preserve"> </w:t>
      </w:r>
      <w:r w:rsidRPr="005924DE">
        <w:t xml:space="preserve">М.А., </w:t>
      </w:r>
      <w:r w:rsidRPr="005924DE">
        <w:rPr>
          <w:caps/>
          <w:color w:val="333333"/>
          <w:vertAlign w:val="superscript"/>
          <w:lang w:eastAsia="ar-SA"/>
        </w:rPr>
        <w:t>1</w:t>
      </w:r>
      <w:r w:rsidRPr="005924DE">
        <w:t>Панюшкин</w:t>
      </w:r>
      <w:r w:rsidRPr="003C40D4">
        <w:t xml:space="preserve"> </w:t>
      </w:r>
      <w:r w:rsidRPr="005924DE">
        <w:t xml:space="preserve">В.А., </w:t>
      </w:r>
      <w:r w:rsidRPr="005924DE">
        <w:rPr>
          <w:caps/>
          <w:color w:val="333333"/>
          <w:vertAlign w:val="superscript"/>
          <w:lang w:eastAsia="ar-SA"/>
        </w:rPr>
        <w:t>1</w:t>
      </w:r>
      <w:r w:rsidRPr="005924DE">
        <w:t>Рудской</w:t>
      </w:r>
      <w:r w:rsidRPr="003C40D4">
        <w:t xml:space="preserve"> </w:t>
      </w:r>
      <w:r w:rsidRPr="005924DE">
        <w:t xml:space="preserve">И.В., </w:t>
      </w:r>
      <w:r w:rsidRPr="005924DE">
        <w:rPr>
          <w:caps/>
          <w:color w:val="333333"/>
          <w:vertAlign w:val="superscript"/>
          <w:lang w:eastAsia="ar-SA"/>
        </w:rPr>
        <w:t>1</w:t>
      </w:r>
      <w:r w:rsidRPr="005924DE">
        <w:t>Савин</w:t>
      </w:r>
      <w:r w:rsidRPr="003C40D4">
        <w:t xml:space="preserve"> </w:t>
      </w:r>
      <w:r w:rsidRPr="005924DE">
        <w:t>С.М.</w:t>
      </w:r>
    </w:p>
    <w:p w:rsidR="00142E45" w:rsidRPr="000970D0" w:rsidRDefault="00142E45" w:rsidP="00142E45">
      <w:pPr>
        <w:pStyle w:val="Zv-Organization"/>
        <w:rPr>
          <w:szCs w:val="22"/>
        </w:rPr>
      </w:pPr>
      <w:r w:rsidRPr="000970D0">
        <w:rPr>
          <w:rFonts w:eastAsia="Calibri"/>
          <w:szCs w:val="22"/>
          <w:vertAlign w:val="superscript"/>
        </w:rPr>
        <w:t>1</w:t>
      </w:r>
      <w:r w:rsidRPr="000970D0">
        <w:rPr>
          <w:szCs w:val="24"/>
        </w:rPr>
        <w:t>НИЦ «Курчатовский Институт» - ИТЭФ,</w:t>
      </w:r>
      <w:r w:rsidRPr="000970D0">
        <w:rPr>
          <w:szCs w:val="22"/>
        </w:rPr>
        <w:t xml:space="preserve"> </w:t>
      </w:r>
      <w:r>
        <w:rPr>
          <w:szCs w:val="22"/>
        </w:rPr>
        <w:t xml:space="preserve">г. </w:t>
      </w:r>
      <w:r w:rsidRPr="000970D0">
        <w:rPr>
          <w:szCs w:val="22"/>
        </w:rPr>
        <w:t>Москва, Россия</w:t>
      </w:r>
      <w:r w:rsidRPr="000970D0">
        <w:t xml:space="preserve">, </w:t>
      </w:r>
      <w:hyperlink r:id="rId7" w:history="1">
        <w:r w:rsidRPr="000970D0">
          <w:rPr>
            <w:rStyle w:val="a7"/>
          </w:rPr>
          <w:t>drozdovsky@itep.ru</w:t>
        </w:r>
      </w:hyperlink>
      <w:r w:rsidRPr="000970D0">
        <w:br/>
      </w:r>
      <w:r w:rsidRPr="000970D0">
        <w:rPr>
          <w:rFonts w:eastAsia="Calibri"/>
          <w:vertAlign w:val="superscript"/>
        </w:rPr>
        <w:t>2</w:t>
      </w:r>
      <w:r w:rsidRPr="000970D0">
        <w:rPr>
          <w:rFonts w:eastAsia="Calibri"/>
        </w:rPr>
        <w:t xml:space="preserve">Институт прикладной математики РАН, </w:t>
      </w:r>
      <w:r>
        <w:rPr>
          <w:rFonts w:eastAsia="Calibri"/>
        </w:rPr>
        <w:t xml:space="preserve">г. </w:t>
      </w:r>
      <w:r w:rsidRPr="000970D0">
        <w:rPr>
          <w:rFonts w:eastAsia="Calibri"/>
        </w:rPr>
        <w:t xml:space="preserve">Москва, Россия, </w:t>
      </w:r>
      <w:hyperlink r:id="rId8" w:history="1">
        <w:r w:rsidRPr="000970D0">
          <w:rPr>
            <w:rStyle w:val="a7"/>
            <w:rFonts w:eastAsia="Calibri"/>
          </w:rPr>
          <w:t>Pavel.Sasorov@gmail.com</w:t>
        </w:r>
      </w:hyperlink>
      <w:r w:rsidRPr="000970D0">
        <w:rPr>
          <w:rFonts w:eastAsia="Calibri"/>
        </w:rPr>
        <w:br/>
      </w:r>
      <w:r w:rsidRPr="000970D0">
        <w:rPr>
          <w:vertAlign w:val="superscript"/>
        </w:rPr>
        <w:t>3</w:t>
      </w:r>
      <w:bookmarkStart w:id="2" w:name="_Hlk466986690"/>
      <w:r w:rsidRPr="009757C3">
        <w:rPr>
          <w:szCs w:val="24"/>
        </w:rPr>
        <w:t>Всероссийский научно-исследовательский институт автоматики им. Н</w:t>
      </w:r>
      <w:r w:rsidRPr="00351A74">
        <w:rPr>
          <w:szCs w:val="24"/>
        </w:rPr>
        <w:t>.</w:t>
      </w:r>
      <w:r w:rsidRPr="009757C3">
        <w:rPr>
          <w:szCs w:val="24"/>
        </w:rPr>
        <w:t>Л</w:t>
      </w:r>
      <w:r w:rsidRPr="00351A74">
        <w:rPr>
          <w:szCs w:val="24"/>
        </w:rPr>
        <w:t xml:space="preserve">. </w:t>
      </w:r>
      <w:r w:rsidRPr="009757C3">
        <w:rPr>
          <w:szCs w:val="24"/>
        </w:rPr>
        <w:t>Духова</w:t>
      </w:r>
      <w:r w:rsidRPr="00351A74">
        <w:rPr>
          <w:szCs w:val="24"/>
        </w:rPr>
        <w:t xml:space="preserve">, </w:t>
      </w:r>
      <w:bookmarkStart w:id="3" w:name="_Hlk467591411"/>
      <w:r>
        <w:rPr>
          <w:szCs w:val="24"/>
        </w:rPr>
        <w:br/>
      </w:r>
      <w:r w:rsidRPr="00142E45">
        <w:rPr>
          <w:szCs w:val="24"/>
        </w:rPr>
        <w:t xml:space="preserve"> </w:t>
      </w:r>
      <w:r>
        <w:rPr>
          <w:szCs w:val="24"/>
          <w:lang w:val="en-US"/>
        </w:rPr>
        <w:t xml:space="preserve">    </w:t>
      </w:r>
      <w:r>
        <w:rPr>
          <w:szCs w:val="24"/>
        </w:rPr>
        <w:t>г</w:t>
      </w:r>
      <w:r w:rsidRPr="00351A74">
        <w:rPr>
          <w:szCs w:val="24"/>
        </w:rPr>
        <w:t xml:space="preserve">. </w:t>
      </w:r>
      <w:r w:rsidRPr="009757C3">
        <w:rPr>
          <w:szCs w:val="24"/>
        </w:rPr>
        <w:t>Москва</w:t>
      </w:r>
      <w:r w:rsidRPr="00351A74">
        <w:rPr>
          <w:szCs w:val="24"/>
        </w:rPr>
        <w:t xml:space="preserve">, </w:t>
      </w:r>
      <w:r w:rsidRPr="009757C3">
        <w:rPr>
          <w:szCs w:val="24"/>
        </w:rPr>
        <w:t>Россия</w:t>
      </w:r>
      <w:bookmarkEnd w:id="2"/>
      <w:bookmarkEnd w:id="3"/>
      <w:r w:rsidRPr="000970D0">
        <w:rPr>
          <w:rFonts w:eastAsia="Calibri"/>
        </w:rPr>
        <w:t>,</w:t>
      </w:r>
      <w:r w:rsidRPr="000970D0">
        <w:rPr>
          <w:szCs w:val="24"/>
        </w:rPr>
        <w:t xml:space="preserve"> </w:t>
      </w:r>
      <w:hyperlink r:id="rId9" w:history="1">
        <w:r w:rsidRPr="000970D0">
          <w:rPr>
            <w:rStyle w:val="a7"/>
          </w:rPr>
          <w:t>maksim.karpov@gmail.com</w:t>
        </w:r>
      </w:hyperlink>
    </w:p>
    <w:p w:rsidR="00142E45" w:rsidRPr="005D1713" w:rsidRDefault="00142E45" w:rsidP="00142E45">
      <w:pPr>
        <w:pStyle w:val="Zv-bodyreport"/>
        <w:rPr>
          <w:lang w:eastAsia="en-US"/>
        </w:rPr>
      </w:pPr>
      <w:bookmarkStart w:id="4" w:name="_Hlk532479995"/>
      <w:bookmarkStart w:id="5" w:name="_Hlk532480013"/>
      <w:r w:rsidRPr="0045065C">
        <w:rPr>
          <w:lang w:eastAsia="en-US"/>
        </w:rPr>
        <w:t xml:space="preserve">В настоящее время ведутся активные работы по созданию компактных лазерных ускорителей. </w:t>
      </w:r>
      <w:r>
        <w:rPr>
          <w:lang w:eastAsia="en-US"/>
        </w:rPr>
        <w:t>При</w:t>
      </w:r>
      <w:r w:rsidRPr="0045065C">
        <w:rPr>
          <w:lang w:eastAsia="en-US"/>
        </w:rPr>
        <w:t xml:space="preserve"> </w:t>
      </w:r>
      <w:r>
        <w:rPr>
          <w:lang w:eastAsia="en-US"/>
        </w:rPr>
        <w:t>этом актуальным</w:t>
      </w:r>
      <w:r w:rsidRPr="0045065C">
        <w:rPr>
          <w:lang w:eastAsia="en-US"/>
        </w:rPr>
        <w:t xml:space="preserve"> является решение задач транспортировки и фокусировки пучков плазменны</w:t>
      </w:r>
      <w:r>
        <w:rPr>
          <w:lang w:eastAsia="en-US"/>
        </w:rPr>
        <w:t>ми</w:t>
      </w:r>
      <w:r w:rsidRPr="0045065C">
        <w:rPr>
          <w:lang w:eastAsia="en-US"/>
        </w:rPr>
        <w:t xml:space="preserve"> линз</w:t>
      </w:r>
      <w:r>
        <w:rPr>
          <w:lang w:eastAsia="en-US"/>
        </w:rPr>
        <w:t>ами, в которых</w:t>
      </w:r>
      <w:r w:rsidRPr="0045065C">
        <w:rPr>
          <w:lang w:eastAsia="en-US"/>
        </w:rPr>
        <w:t xml:space="preserve"> </w:t>
      </w:r>
      <w:r>
        <w:rPr>
          <w:lang w:eastAsia="en-US"/>
        </w:rPr>
        <w:t>фокусирующее магнитное поле создается</w:t>
      </w:r>
      <w:r w:rsidRPr="0045065C">
        <w:rPr>
          <w:lang w:eastAsia="en-US"/>
        </w:rPr>
        <w:t xml:space="preserve"> разряд</w:t>
      </w:r>
      <w:r>
        <w:rPr>
          <w:lang w:eastAsia="en-US"/>
        </w:rPr>
        <w:t>ным</w:t>
      </w:r>
      <w:r w:rsidRPr="0045065C">
        <w:rPr>
          <w:lang w:eastAsia="en-US"/>
        </w:rPr>
        <w:t xml:space="preserve"> </w:t>
      </w:r>
      <w:r>
        <w:rPr>
          <w:lang w:eastAsia="en-US"/>
        </w:rPr>
        <w:t xml:space="preserve">током </w:t>
      </w:r>
      <w:r w:rsidRPr="0045065C">
        <w:rPr>
          <w:lang w:eastAsia="en-US"/>
        </w:rPr>
        <w:t>типа Z-</w:t>
      </w:r>
      <w:r>
        <w:rPr>
          <w:lang w:eastAsia="en-US"/>
        </w:rPr>
        <w:t xml:space="preserve">пинча </w:t>
      </w:r>
      <w:r w:rsidRPr="00335FA9">
        <w:rPr>
          <w:lang w:eastAsia="en-US"/>
        </w:rPr>
        <w:t>[1]</w:t>
      </w:r>
      <w:r w:rsidRPr="0045065C">
        <w:rPr>
          <w:lang w:eastAsia="en-US"/>
        </w:rPr>
        <w:t xml:space="preserve">. Для </w:t>
      </w:r>
      <w:r>
        <w:rPr>
          <w:lang w:eastAsia="en-US"/>
        </w:rPr>
        <w:t xml:space="preserve">осуществления </w:t>
      </w:r>
      <w:r w:rsidRPr="0045065C">
        <w:rPr>
          <w:lang w:eastAsia="en-US"/>
        </w:rPr>
        <w:t xml:space="preserve">эффективной фокусировки необходимо исследовать, при каких условиях инициирования </w:t>
      </w:r>
      <w:r>
        <w:rPr>
          <w:lang w:eastAsia="en-US"/>
        </w:rPr>
        <w:t>пробоя</w:t>
      </w:r>
      <w:r w:rsidRPr="0045065C">
        <w:rPr>
          <w:lang w:eastAsia="en-US"/>
        </w:rPr>
        <w:t xml:space="preserve"> </w:t>
      </w:r>
      <w:r>
        <w:rPr>
          <w:lang w:eastAsia="en-US"/>
        </w:rPr>
        <w:t>формируется</w:t>
      </w:r>
      <w:r w:rsidRPr="0045065C">
        <w:rPr>
          <w:lang w:eastAsia="en-US"/>
        </w:rPr>
        <w:t xml:space="preserve"> разряд </w:t>
      </w:r>
      <w:r>
        <w:rPr>
          <w:lang w:eastAsia="en-US"/>
        </w:rPr>
        <w:t>с</w:t>
      </w:r>
      <w:r w:rsidRPr="0045065C">
        <w:rPr>
          <w:lang w:eastAsia="en-US"/>
        </w:rPr>
        <w:t xml:space="preserve"> равномерны</w:t>
      </w:r>
      <w:r>
        <w:rPr>
          <w:lang w:eastAsia="en-US"/>
        </w:rPr>
        <w:t>м распределением плотности тока</w:t>
      </w:r>
      <w:r w:rsidRPr="0045065C">
        <w:rPr>
          <w:lang w:eastAsia="en-US"/>
        </w:rPr>
        <w:t xml:space="preserve">. </w:t>
      </w:r>
      <w:r w:rsidRPr="00D737DD">
        <w:rPr>
          <w:lang w:eastAsia="en-US"/>
        </w:rPr>
        <w:t>В ИТЭФ проводится изучение разряда, инициированного пучком электронов.</w:t>
      </w:r>
      <w:r w:rsidRPr="0045065C">
        <w:rPr>
          <w:lang w:eastAsia="en-US"/>
        </w:rPr>
        <w:t xml:space="preserve"> Используется экспериментальная установка, включающая источник электронного пучка с энергией 250 кэВ при токе до 100 А</w:t>
      </w:r>
      <w:r>
        <w:rPr>
          <w:lang w:eastAsia="en-US"/>
        </w:rPr>
        <w:t xml:space="preserve"> </w:t>
      </w:r>
      <w:r w:rsidRPr="00335FA9">
        <w:rPr>
          <w:lang w:eastAsia="en-US"/>
        </w:rPr>
        <w:t>[2]</w:t>
      </w:r>
      <w:r>
        <w:rPr>
          <w:lang w:eastAsia="en-US"/>
        </w:rPr>
        <w:t>. О</w:t>
      </w:r>
      <w:r w:rsidRPr="0045065C">
        <w:rPr>
          <w:lang w:eastAsia="en-US"/>
        </w:rPr>
        <w:t xml:space="preserve">сновным методом наблюдения динамики плазменного разряда является регистрация собственного плазменного излучения в видимом и ультрафиолетовом диапазоне. Исследования показали, что процесс развития разряда, инициируемого электронным пучком, существенно отличается от </w:t>
      </w:r>
      <w:r>
        <w:rPr>
          <w:lang w:eastAsia="en-US"/>
        </w:rPr>
        <w:t>обычного метода формирования Z-п</w:t>
      </w:r>
      <w:r w:rsidRPr="0045065C">
        <w:rPr>
          <w:lang w:eastAsia="en-US"/>
        </w:rPr>
        <w:t xml:space="preserve">инча. </w:t>
      </w:r>
      <w:r>
        <w:rPr>
          <w:lang w:eastAsia="en-US"/>
        </w:rPr>
        <w:t>В конкретном случае разряда в трубке радиусом 2 см с амплитудой тока 50 кА р</w:t>
      </w:r>
      <w:r w:rsidRPr="0045065C">
        <w:rPr>
          <w:lang w:eastAsia="en-US"/>
        </w:rPr>
        <w:t xml:space="preserve">аспределение плазмы </w:t>
      </w:r>
      <w:r>
        <w:rPr>
          <w:lang w:eastAsia="en-US"/>
        </w:rPr>
        <w:t xml:space="preserve">получается </w:t>
      </w:r>
      <w:r w:rsidRPr="0045065C">
        <w:rPr>
          <w:lang w:eastAsia="en-US"/>
        </w:rPr>
        <w:t>равномерн</w:t>
      </w:r>
      <w:r>
        <w:rPr>
          <w:lang w:eastAsia="en-US"/>
        </w:rPr>
        <w:t>ым</w:t>
      </w:r>
      <w:r w:rsidRPr="0045065C">
        <w:rPr>
          <w:lang w:eastAsia="en-US"/>
        </w:rPr>
        <w:t xml:space="preserve"> в большом интервале времени</w:t>
      </w:r>
      <w:r>
        <w:rPr>
          <w:lang w:eastAsia="en-US"/>
        </w:rPr>
        <w:t xml:space="preserve">, порядка </w:t>
      </w:r>
      <w:r w:rsidRPr="00D737DD">
        <w:rPr>
          <w:rFonts w:eastAsia="Calibri"/>
          <w:lang w:eastAsia="en-US"/>
        </w:rPr>
        <w:t>0</w:t>
      </w:r>
      <w:r>
        <w:rPr>
          <w:rFonts w:eastAsia="Calibri"/>
          <w:lang w:eastAsia="en-US"/>
        </w:rPr>
        <w:t>,</w:t>
      </w:r>
      <w:r w:rsidRPr="00D737DD">
        <w:rPr>
          <w:rFonts w:eastAsia="Calibri"/>
          <w:lang w:eastAsia="en-US"/>
        </w:rPr>
        <w:t>5 мкс</w:t>
      </w:r>
      <w:r>
        <w:rPr>
          <w:rFonts w:eastAsia="Calibri"/>
          <w:lang w:eastAsia="en-US"/>
        </w:rPr>
        <w:t>, и</w:t>
      </w:r>
      <w:r w:rsidRPr="00D737DD">
        <w:rPr>
          <w:lang w:eastAsia="en-US"/>
        </w:rPr>
        <w:t xml:space="preserve"> </w:t>
      </w:r>
      <w:r>
        <w:rPr>
          <w:rFonts w:eastAsia="Calibri"/>
          <w:lang w:eastAsia="en-US"/>
        </w:rPr>
        <w:t>захватывает</w:t>
      </w:r>
      <w:r w:rsidRPr="00D737DD">
        <w:rPr>
          <w:rFonts w:eastAsia="Calibri"/>
          <w:lang w:eastAsia="en-US"/>
        </w:rPr>
        <w:t xml:space="preserve"> област</w:t>
      </w:r>
      <w:r>
        <w:rPr>
          <w:rFonts w:eastAsia="Calibri"/>
          <w:lang w:eastAsia="en-US"/>
        </w:rPr>
        <w:t>ь</w:t>
      </w:r>
      <w:r w:rsidRPr="00D737DD">
        <w:rPr>
          <w:rFonts w:eastAsia="Calibri"/>
          <w:lang w:eastAsia="en-US"/>
        </w:rPr>
        <w:t xml:space="preserve"> максимального значения разрядного тока</w:t>
      </w:r>
      <w:r>
        <w:rPr>
          <w:rFonts w:eastAsia="Calibri"/>
          <w:lang w:eastAsia="en-US"/>
        </w:rPr>
        <w:t>.</w:t>
      </w:r>
      <w:r w:rsidRPr="00D737DD">
        <w:rPr>
          <w:lang w:eastAsia="en-US"/>
        </w:rPr>
        <w:t xml:space="preserve"> </w:t>
      </w:r>
      <w:r>
        <w:rPr>
          <w:lang w:eastAsia="en-US"/>
        </w:rPr>
        <w:t>Это</w:t>
      </w:r>
      <w:r w:rsidRPr="0045065C">
        <w:rPr>
          <w:lang w:eastAsia="en-US"/>
        </w:rPr>
        <w:t xml:space="preserve"> </w:t>
      </w:r>
      <w:r>
        <w:rPr>
          <w:lang w:eastAsia="en-US"/>
        </w:rPr>
        <w:t xml:space="preserve">является необходимым условием </w:t>
      </w:r>
      <w:r w:rsidRPr="0045065C">
        <w:rPr>
          <w:lang w:eastAsia="en-US"/>
        </w:rPr>
        <w:t>создания плазменной линзы с линейными фокусирующими силами</w:t>
      </w:r>
      <w:r>
        <w:rPr>
          <w:lang w:eastAsia="en-US"/>
        </w:rPr>
        <w:t>. Из приставленных ниже рисунков видно насколько сильно отличается распределение плотности плазмы при инициировании разряда электронным пучком (рис. 1) от распределения при классическом разряде, хорошо рассчитываемом в МГД-приближении (рис. 2).</w:t>
      </w:r>
      <w:bookmarkEnd w:id="5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4853"/>
      </w:tblGrid>
      <w:tr w:rsidR="00142E45" w:rsidRPr="002911E0" w:rsidTr="00C214FF">
        <w:trPr>
          <w:trHeight w:val="2331"/>
        </w:trPr>
        <w:tc>
          <w:tcPr>
            <w:tcW w:w="4786" w:type="dxa"/>
            <w:shd w:val="clear" w:color="auto" w:fill="auto"/>
          </w:tcPr>
          <w:bookmarkEnd w:id="1"/>
          <w:bookmarkEnd w:id="4"/>
          <w:p w:rsidR="00142E45" w:rsidRDefault="00142E45" w:rsidP="00C214FF">
            <w:pPr>
              <w:rPr>
                <w:rFonts w:ascii="Calibri" w:eastAsia="Calibri" w:hAnsi="Calibri"/>
                <w:sz w:val="22"/>
                <w:szCs w:val="22"/>
                <w:lang w:val="en-US" w:eastAsia="ar-SA"/>
              </w:rPr>
            </w:pPr>
            <w:r w:rsidRPr="00D737DD">
              <w:rPr>
                <w:bCs/>
                <w:sz w:val="22"/>
                <w:szCs w:val="22"/>
                <w:lang w:eastAsia="en-US"/>
              </w:rPr>
              <w:t>.</w:t>
            </w:r>
          </w:p>
          <w:p w:rsidR="00142E45" w:rsidRPr="002911E0" w:rsidRDefault="00142E45" w:rsidP="00C214FF">
            <w:pPr>
              <w:rPr>
                <w:rFonts w:ascii="Calibri" w:eastAsia="Calibri" w:hAnsi="Calibri"/>
                <w:sz w:val="22"/>
                <w:szCs w:val="22"/>
                <w:lang w:val="en-US" w:eastAsia="ar-SA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2895600" cy="1362075"/>
                  <wp:effectExtent l="19050" t="0" r="0" b="0"/>
                  <wp:docPr id="1" name="Рисунок 120" descr="p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 descr="p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3" w:type="dxa"/>
            <w:shd w:val="clear" w:color="auto" w:fill="auto"/>
          </w:tcPr>
          <w:p w:rsidR="00142E45" w:rsidRPr="002911E0" w:rsidRDefault="00142E45" w:rsidP="00C214FF">
            <w:pPr>
              <w:rPr>
                <w:rFonts w:ascii="Calibri" w:eastAsia="Calibri" w:hAnsi="Calibri"/>
                <w:sz w:val="22"/>
                <w:szCs w:val="22"/>
                <w:lang w:val="en-US"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2914650" cy="1581150"/>
                  <wp:effectExtent l="19050" t="0" r="0" b="0"/>
                  <wp:docPr id="2" name="Рисунок 2" descr="C:\Users\alex\Desktop\Звенигород19\gif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alex\Desktop\Звенигород19\gif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E45" w:rsidRPr="002911E0" w:rsidTr="00C214FF">
        <w:tc>
          <w:tcPr>
            <w:tcW w:w="4786" w:type="dxa"/>
            <w:shd w:val="clear" w:color="auto" w:fill="auto"/>
          </w:tcPr>
          <w:p w:rsidR="00142E45" w:rsidRPr="000970D0" w:rsidRDefault="00142E45" w:rsidP="00C214FF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0970D0">
              <w:rPr>
                <w:rFonts w:eastAsia="Calibri"/>
                <w:sz w:val="22"/>
                <w:szCs w:val="22"/>
              </w:rPr>
              <w:t>Рис. 1. Экспериментальное распределение электронной плотности по сечению разряда.</w:t>
            </w:r>
          </w:p>
        </w:tc>
        <w:tc>
          <w:tcPr>
            <w:tcW w:w="4853" w:type="dxa"/>
            <w:shd w:val="clear" w:color="auto" w:fill="auto"/>
          </w:tcPr>
          <w:p w:rsidR="00142E45" w:rsidRPr="000970D0" w:rsidRDefault="00142E45" w:rsidP="00C214FF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0970D0">
              <w:rPr>
                <w:rFonts w:eastAsia="Calibri"/>
                <w:sz w:val="22"/>
                <w:szCs w:val="22"/>
              </w:rPr>
              <w:t>Рис. 2. Расчетное МГД-распределение электронной плотности по сечению разряда.</w:t>
            </w:r>
          </w:p>
        </w:tc>
      </w:tr>
    </w:tbl>
    <w:bookmarkEnd w:id="0"/>
    <w:p w:rsidR="00142E45" w:rsidRPr="00ED64E7" w:rsidRDefault="00142E45" w:rsidP="00142E45">
      <w:pPr>
        <w:pStyle w:val="Zv-TitleReferences-ru"/>
        <w:rPr>
          <w:lang w:val="en-US"/>
        </w:rPr>
      </w:pPr>
      <w:r w:rsidRPr="00483077">
        <w:t>Литература</w:t>
      </w:r>
    </w:p>
    <w:p w:rsidR="00142E45" w:rsidRPr="00142E45" w:rsidRDefault="00142E45" w:rsidP="00142E45">
      <w:pPr>
        <w:pStyle w:val="Zv-References-ru"/>
        <w:rPr>
          <w:lang w:val="en-US"/>
        </w:rPr>
      </w:pPr>
      <w:r w:rsidRPr="00142E45">
        <w:rPr>
          <w:lang w:val="en-US"/>
        </w:rPr>
        <w:t>J. van Tilborg, E. Esarey, S.S. Bulanov, P.V. Sasorov, W.P. Leemans, et al, Nonuniform discharge currents in active plasma lenses, Physical review accelerators and beams 20, 032803 (2017).</w:t>
      </w:r>
    </w:p>
    <w:p w:rsidR="00142E45" w:rsidRPr="00142E45" w:rsidRDefault="00142E45" w:rsidP="00142E45">
      <w:pPr>
        <w:pStyle w:val="Zv-References-ru"/>
        <w:rPr>
          <w:bCs/>
          <w:lang w:val="en-US"/>
        </w:rPr>
      </w:pPr>
      <w:r w:rsidRPr="00142E45">
        <w:rPr>
          <w:bCs/>
          <w:lang w:val="en-US"/>
        </w:rPr>
        <w:t>A.A. Drozdovsky, A.V. Bogdanov, R.O. Gavrilin, S.A. Drozdovsky, A.V. Kantsyrev, I.V. Roudskoy, S.M. Savin, P.V. Sasorov, V.V. Yanenko. The Research of the Plasma of Z-Pinch Initiated by the Electron Beam. Physics of Particles and Nuclei Letters, 2018, Vol. 15, No. 7, © Pleiades Publishing, Ltd., 2018.</w:t>
      </w:r>
    </w:p>
    <w:sectPr w:rsidR="00142E45" w:rsidRPr="00142E45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5E9" w:rsidRDefault="00C265E9">
      <w:r>
        <w:separator/>
      </w:r>
    </w:p>
  </w:endnote>
  <w:endnote w:type="continuationSeparator" w:id="0">
    <w:p w:rsidR="00C265E9" w:rsidRDefault="00C26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03CF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03CF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2E4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5E9" w:rsidRDefault="00C265E9">
      <w:r>
        <w:separator/>
      </w:r>
    </w:p>
  </w:footnote>
  <w:footnote w:type="continuationSeparator" w:id="0">
    <w:p w:rsidR="00C265E9" w:rsidRDefault="00C26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142E45">
      <w:rPr>
        <w:sz w:val="20"/>
      </w:rPr>
      <w:t>18</w:t>
    </w:r>
    <w:r>
      <w:rPr>
        <w:sz w:val="20"/>
      </w:rPr>
      <w:t xml:space="preserve"> – </w:t>
    </w:r>
    <w:r w:rsidR="0094721E" w:rsidRPr="00142E45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A03CF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265E9"/>
    <w:rsid w:val="00037DCC"/>
    <w:rsid w:val="00043701"/>
    <w:rsid w:val="000C7078"/>
    <w:rsid w:val="000D76E9"/>
    <w:rsid w:val="000E495B"/>
    <w:rsid w:val="00140645"/>
    <w:rsid w:val="00142E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03CF6"/>
    <w:rsid w:val="00A66876"/>
    <w:rsid w:val="00A71613"/>
    <w:rsid w:val="00AB3459"/>
    <w:rsid w:val="00B622ED"/>
    <w:rsid w:val="00B9584E"/>
    <w:rsid w:val="00BD05EF"/>
    <w:rsid w:val="00C103CD"/>
    <w:rsid w:val="00C232A0"/>
    <w:rsid w:val="00C265E9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E4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142E45"/>
    <w:rPr>
      <w:color w:val="0000FF"/>
      <w:u w:val="single"/>
    </w:rPr>
  </w:style>
  <w:style w:type="character" w:customStyle="1" w:styleId="Zv-Organization0">
    <w:name w:val="Zv-Organization Знак"/>
    <w:basedOn w:val="a0"/>
    <w:link w:val="Zv-Organization"/>
    <w:rsid w:val="00142E45"/>
    <w:rPr>
      <w:i/>
      <w:sz w:val="24"/>
    </w:rPr>
  </w:style>
  <w:style w:type="character" w:customStyle="1" w:styleId="Zv-bodyreportChar">
    <w:name w:val="Zv-body_report Char"/>
    <w:basedOn w:val="a0"/>
    <w:link w:val="Zv-bodyreport"/>
    <w:rsid w:val="00142E45"/>
    <w:rPr>
      <w:sz w:val="24"/>
      <w:szCs w:val="24"/>
    </w:rPr>
  </w:style>
  <w:style w:type="character" w:customStyle="1" w:styleId="Zv-Author0">
    <w:name w:val="Zv-Author Знак"/>
    <w:basedOn w:val="a0"/>
    <w:link w:val="Zv-Author"/>
    <w:rsid w:val="00142E45"/>
    <w:rPr>
      <w:bCs/>
      <w:iCs/>
      <w:sz w:val="24"/>
    </w:rPr>
  </w:style>
  <w:style w:type="paragraph" w:styleId="a8">
    <w:name w:val="Balloon Text"/>
    <w:basedOn w:val="a"/>
    <w:link w:val="a9"/>
    <w:rsid w:val="00142E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42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asorov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rozdovsky@itep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maksim.karpov@gmail.com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ИССЛЕДОВАНИЯ ПЛАЗМЕННОЙ ЛИНЗЫ С ИНИЦИАЦИЕЙ РАЗРЯДА ЭЛЕКТРОННЫМ ПУЧКОМ</dc:title>
  <dc:creator>sato</dc:creator>
  <cp:lastModifiedBy>Сатунин</cp:lastModifiedBy>
  <cp:revision>1</cp:revision>
  <cp:lastPrinted>1601-01-01T00:00:00Z</cp:lastPrinted>
  <dcterms:created xsi:type="dcterms:W3CDTF">2019-02-02T19:45:00Z</dcterms:created>
  <dcterms:modified xsi:type="dcterms:W3CDTF">2019-02-02T19:49:00Z</dcterms:modified>
</cp:coreProperties>
</file>