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E74" w:rsidRPr="00140E74" w:rsidRDefault="00140E74" w:rsidP="00140E74">
      <w:pPr>
        <w:pStyle w:val="Zv-Titlereport"/>
      </w:pPr>
      <w:r w:rsidRPr="00140E74">
        <w:t>СЦЕНАРИИ ПЕРЕХОДОВ МЕЖДУ РАЗЛИЧНЫМИ РЕЖИМАМИ ГОРЕНИЯ МИКРОРАЗРЯДОВ ПОСТОЯННОГО ТОКА</w:t>
      </w:r>
    </w:p>
    <w:p w:rsidR="00140E74" w:rsidRPr="004E68A1" w:rsidRDefault="00140E74" w:rsidP="00140E74">
      <w:pPr>
        <w:pStyle w:val="Zv-Author"/>
      </w:pPr>
      <w:r w:rsidRPr="004E68A1">
        <w:rPr>
          <w:vertAlign w:val="superscript"/>
        </w:rPr>
        <w:t>1,2,3</w:t>
      </w:r>
      <w:r>
        <w:t>Сайфутдинов А.И.</w:t>
      </w:r>
    </w:p>
    <w:p w:rsidR="00140E74" w:rsidRDefault="00140E74" w:rsidP="00140E74">
      <w:pPr>
        <w:pStyle w:val="Zv-Organization"/>
      </w:pPr>
      <w:r w:rsidRPr="004E68A1">
        <w:rPr>
          <w:vertAlign w:val="superscript"/>
        </w:rPr>
        <w:t>1</w:t>
      </w:r>
      <w:r>
        <w:t xml:space="preserve">Казанский Федеральный университет, </w:t>
      </w:r>
      <w:hyperlink r:id="rId7" w:history="1">
        <w:r w:rsidRPr="00DE33C7">
          <w:rPr>
            <w:rStyle w:val="a7"/>
            <w:lang w:val="en-US"/>
          </w:rPr>
          <w:t>as</w:t>
        </w:r>
        <w:r w:rsidRPr="00DE33C7">
          <w:rPr>
            <w:rStyle w:val="a7"/>
          </w:rPr>
          <w:t>.</w:t>
        </w:r>
        <w:r w:rsidRPr="00DE33C7">
          <w:rPr>
            <w:rStyle w:val="a7"/>
            <w:lang w:val="en-US"/>
          </w:rPr>
          <w:t>uav</w:t>
        </w:r>
        <w:r w:rsidRPr="00DE33C7">
          <w:rPr>
            <w:rStyle w:val="a7"/>
          </w:rPr>
          <w:t>@</w:t>
        </w:r>
        <w:r w:rsidRPr="00DE33C7">
          <w:rPr>
            <w:rStyle w:val="a7"/>
            <w:lang w:val="en-US"/>
          </w:rPr>
          <w:t>bk</w:t>
        </w:r>
        <w:r w:rsidRPr="00DE33C7">
          <w:rPr>
            <w:rStyle w:val="a7"/>
          </w:rPr>
          <w:t>.</w:t>
        </w:r>
        <w:r w:rsidRPr="00DE33C7">
          <w:rPr>
            <w:rStyle w:val="a7"/>
            <w:lang w:val="en-US"/>
          </w:rPr>
          <w:t>ru</w:t>
        </w:r>
      </w:hyperlink>
      <w:r w:rsidRPr="00416904">
        <w:t xml:space="preserve"> </w:t>
      </w:r>
      <w:r w:rsidRPr="00163317">
        <w:t xml:space="preserve"> </w:t>
      </w:r>
      <w:r>
        <w:br/>
      </w:r>
      <w:r w:rsidRPr="00416904">
        <w:rPr>
          <w:vertAlign w:val="superscript"/>
        </w:rPr>
        <w:t>2</w:t>
      </w:r>
      <w:r>
        <w:t>Казанский национальный исследовательский технический университет</w:t>
      </w:r>
      <w:r w:rsidRPr="00140E74">
        <w:br/>
      </w:r>
      <w:r>
        <w:rPr>
          <w:lang w:val="en-US"/>
        </w:rPr>
        <w:t xml:space="preserve">    </w:t>
      </w:r>
      <w:r>
        <w:t xml:space="preserve"> им.</w:t>
      </w:r>
      <w:r w:rsidRPr="00140E74">
        <w:t xml:space="preserve"> </w:t>
      </w:r>
      <w:r>
        <w:t>А.Н.</w:t>
      </w:r>
      <w:r w:rsidRPr="00140E74">
        <w:t xml:space="preserve"> </w:t>
      </w:r>
      <w:r>
        <w:t xml:space="preserve">Туполева - КАИ </w:t>
      </w:r>
      <w:r>
        <w:br/>
      </w:r>
      <w:r w:rsidRPr="00416904">
        <w:rPr>
          <w:vertAlign w:val="superscript"/>
        </w:rPr>
        <w:t>3</w:t>
      </w:r>
      <w:r>
        <w:t>Санкт-Петербургский государственный университет</w:t>
      </w:r>
    </w:p>
    <w:p w:rsidR="00140E74" w:rsidRDefault="00140E74" w:rsidP="00140E74">
      <w:pPr>
        <w:pStyle w:val="Zv-bodyreport"/>
      </w:pPr>
      <w:r w:rsidRPr="00A208F0">
        <w:t xml:space="preserve">Газовый разряд </w:t>
      </w:r>
      <w:r>
        <w:t xml:space="preserve">постоянного тока </w:t>
      </w:r>
      <w:r w:rsidRPr="00A208F0">
        <w:t>по своей сути является открытой системой, значительно удаленной от термодинамического равновесия. Благодаря нелинейному характеру процессов и наличию приэлектродных слоев в такой системе проявляется множество неустойчивых состояний и происходит самоорганизация разнообразных диссипативных структур [</w:t>
      </w:r>
      <w:r w:rsidRPr="001028D0">
        <w:t>1,2</w:t>
      </w:r>
      <w:r w:rsidRPr="00A208F0">
        <w:t>]. Эти процессы определяются некоторыми критическими значениями управляющих параметров, как внешних, так и внутренних, зависящих от свойств среды. Развитие неустойчивостей о</w:t>
      </w:r>
      <w:r>
        <w:t>собенно вблизи критических токов</w:t>
      </w:r>
      <w:r w:rsidRPr="00A208F0">
        <w:t xml:space="preserve"> зачастую качественно и количественно изменяет структуру разряда, приводит к новым режимам горения. </w:t>
      </w:r>
      <w:r>
        <w:t>Стоит отметить, что</w:t>
      </w:r>
      <w:r w:rsidRPr="00A208F0">
        <w:t xml:space="preserve"> для разрядов атмосферного давления характерен достаточно быстрый нагрев газа до значительных температур при небольших токах. При этом тлеющий разряд без должного охлаждения электродов</w:t>
      </w:r>
      <w:r>
        <w:t xml:space="preserve"> быстро контрагирует и  переходит </w:t>
      </w:r>
      <w:r w:rsidRPr="00A208F0">
        <w:t>в дугу</w:t>
      </w:r>
      <w:r>
        <w:t xml:space="preserve">. </w:t>
      </w:r>
    </w:p>
    <w:p w:rsidR="00140E74" w:rsidRPr="00A208F0" w:rsidRDefault="00140E74" w:rsidP="00140E74">
      <w:pPr>
        <w:pStyle w:val="Zv-bodyreport"/>
      </w:pPr>
      <w:r w:rsidRPr="00A208F0">
        <w:t xml:space="preserve">Качественная картина вольт-амперной характеристики </w:t>
      </w:r>
      <w:r>
        <w:t>газового</w:t>
      </w:r>
      <w:r w:rsidRPr="00A208F0">
        <w:t xml:space="preserve"> разряда постоянного тока для низкого давления приведена во многих монографиях по физике плазмы, в которой </w:t>
      </w:r>
      <w:r>
        <w:t>представлено</w:t>
      </w:r>
      <w:r w:rsidRPr="00A208F0">
        <w:t xml:space="preserve"> описание различных режимов горения разрядов</w:t>
      </w:r>
      <w:r>
        <w:t xml:space="preserve"> и переходов друг в друга</w:t>
      </w:r>
      <w:r w:rsidRPr="00A208F0">
        <w:t xml:space="preserve">. Однако ее полное </w:t>
      </w:r>
      <w:r>
        <w:t xml:space="preserve">качественное проецирование на поведение </w:t>
      </w:r>
      <w:r w:rsidRPr="00A208F0">
        <w:t xml:space="preserve">разрядов атмосферного давления не является очевидным. При этом понятно, что смоделировать разряды постоянного тока в широком диапазоне разрядных токов с описанием зарождения и формирования различных типов неустойчивостей невозможно без рассмотрения процессов, протекающих на границе </w:t>
      </w:r>
      <w:r>
        <w:t>«</w:t>
      </w:r>
      <w:r w:rsidRPr="00A208F0">
        <w:t>газоразрядная плазма – электрод</w:t>
      </w:r>
      <w:r>
        <w:t>»</w:t>
      </w:r>
      <w:r w:rsidRPr="00A208F0">
        <w:t>.</w:t>
      </w:r>
    </w:p>
    <w:p w:rsidR="00140E74" w:rsidRDefault="00140E74" w:rsidP="00140E74">
      <w:pPr>
        <w:pStyle w:val="Zv-bodyreport"/>
      </w:pPr>
      <w:r w:rsidRPr="00A208F0">
        <w:t xml:space="preserve">В связи с вышесказанным </w:t>
      </w:r>
      <w:r>
        <w:t>в работе в рамках</w:t>
      </w:r>
      <w:r w:rsidRPr="00A208F0">
        <w:t xml:space="preserve"> един</w:t>
      </w:r>
      <w:r>
        <w:t>ой расширенной гидродинамической модели численно исследованы</w:t>
      </w:r>
      <w:r w:rsidRPr="00A208F0">
        <w:t xml:space="preserve"> различные режимы горения разрядов постоянного тока в широком диапазоне разрядных токов и опис</w:t>
      </w:r>
      <w:r>
        <w:t xml:space="preserve">аны </w:t>
      </w:r>
      <w:r w:rsidRPr="00A208F0">
        <w:t>различные сценарии переходных режимов и формирования токовых пятен на электродах.</w:t>
      </w:r>
    </w:p>
    <w:p w:rsidR="00140E74" w:rsidRPr="00A208F0" w:rsidRDefault="00140E74" w:rsidP="00140E74">
      <w:pPr>
        <w:pStyle w:val="Zv-bodyreport"/>
      </w:pPr>
      <w:r>
        <w:t xml:space="preserve">В частности, получены результаты, демонстрирующие различные сценарии перехода от нормального ТР в дугу: с участком на ВАХ, соответствующим аномальному ТР и без него. Продемонстрированы варианты, в которых реализуются круглые, кольцевые а также их комбинация токовые пятна на электродах в нормальном режиме горения разрядов. Для дугового режима горения разряда представлены результаты с диффузионным и контрагированным токовыми пятнами на катоде в зависимости от вариантов его охлаждения. </w:t>
      </w:r>
    </w:p>
    <w:p w:rsidR="00140E74" w:rsidRPr="003D375F" w:rsidRDefault="00140E74" w:rsidP="00140E74">
      <w:pPr>
        <w:pStyle w:val="Zv-bodyreport"/>
        <w:rPr>
          <w:color w:val="000000"/>
        </w:rPr>
      </w:pPr>
      <w:r w:rsidRPr="00785855">
        <w:rPr>
          <w:color w:val="000000"/>
        </w:rPr>
        <w:t xml:space="preserve">Исследование выполнено при поддержке </w:t>
      </w:r>
      <w:r>
        <w:rPr>
          <w:color w:val="000000"/>
        </w:rPr>
        <w:t xml:space="preserve">гранта РФФИ № </w:t>
      </w:r>
      <w:r>
        <w:t>16-38-60187_мол_a_дк</w:t>
      </w:r>
      <w:r w:rsidRPr="003D375F">
        <w:t xml:space="preserve"> </w:t>
      </w:r>
      <w:r>
        <w:t xml:space="preserve">и частично  </w:t>
      </w:r>
      <w:r>
        <w:rPr>
          <w:color w:val="000000"/>
        </w:rPr>
        <w:t>гранта президента</w:t>
      </w:r>
      <w:r w:rsidRPr="00785855">
        <w:rPr>
          <w:color w:val="000000"/>
        </w:rPr>
        <w:t xml:space="preserve"> РФ № МК-539.2017.1.</w:t>
      </w:r>
    </w:p>
    <w:p w:rsidR="00140E74" w:rsidRDefault="00140E74" w:rsidP="00140E74">
      <w:pPr>
        <w:pStyle w:val="Zv-TitleReferences-ru"/>
      </w:pPr>
      <w:r>
        <w:t>Литература</w:t>
      </w:r>
    </w:p>
    <w:p w:rsidR="00140E74" w:rsidRPr="004E68A1" w:rsidRDefault="00140E74" w:rsidP="00140E74">
      <w:pPr>
        <w:pStyle w:val="Zv-References-ru"/>
        <w:numPr>
          <w:ilvl w:val="0"/>
          <w:numId w:val="1"/>
        </w:numPr>
        <w:rPr>
          <w:rFonts w:eastAsia="MS Mincho"/>
          <w:color w:val="131413"/>
          <w:lang w:eastAsia="ja-JP"/>
        </w:rPr>
      </w:pPr>
      <w:r w:rsidRPr="00BF2C11">
        <w:t xml:space="preserve">Ю.П. Райзер, </w:t>
      </w:r>
      <w:r w:rsidRPr="00BF2C11">
        <w:rPr>
          <w:i/>
        </w:rPr>
        <w:t>Физика газового разряда</w:t>
      </w:r>
      <w:r w:rsidRPr="00BF2C11">
        <w:t>, М.: Интеллект, 2009.</w:t>
      </w:r>
    </w:p>
    <w:p w:rsidR="00140E74" w:rsidRPr="00A63DEB" w:rsidRDefault="00140E74" w:rsidP="00140E74">
      <w:pPr>
        <w:pStyle w:val="Zv-References-ru"/>
        <w:numPr>
          <w:ilvl w:val="0"/>
          <w:numId w:val="1"/>
        </w:numPr>
        <w:rPr>
          <w:rFonts w:eastAsia="MS Mincho"/>
          <w:lang w:val="en-US"/>
        </w:rPr>
      </w:pPr>
      <w:r w:rsidRPr="001342F0">
        <w:rPr>
          <w:rFonts w:eastAsia="MS Mincho"/>
          <w:lang w:val="en-US"/>
        </w:rPr>
        <w:t>Benilov M</w:t>
      </w:r>
      <w:r w:rsidRPr="004E68A1">
        <w:rPr>
          <w:rFonts w:eastAsia="MS Mincho"/>
          <w:lang w:val="en-US"/>
        </w:rPr>
        <w:t>.</w:t>
      </w:r>
      <w:r w:rsidRPr="001342F0">
        <w:rPr>
          <w:rFonts w:eastAsia="MS Mincho"/>
          <w:lang w:val="en-US"/>
        </w:rPr>
        <w:t>S</w:t>
      </w:r>
      <w:r w:rsidRPr="00A63DEB">
        <w:rPr>
          <w:rFonts w:eastAsia="MS Mincho"/>
          <w:lang w:val="en-US"/>
        </w:rPr>
        <w:t>.</w:t>
      </w:r>
      <w:r>
        <w:rPr>
          <w:rFonts w:eastAsia="MS Mincho"/>
          <w:lang w:val="en-US"/>
        </w:rPr>
        <w:t xml:space="preserve"> </w:t>
      </w:r>
      <w:r w:rsidRPr="001342F0">
        <w:rPr>
          <w:rFonts w:eastAsia="MS Mincho"/>
          <w:i/>
          <w:iCs/>
          <w:lang w:val="en-US"/>
        </w:rPr>
        <w:t xml:space="preserve">J. Phys. </w:t>
      </w:r>
      <w:r w:rsidRPr="00A63DEB">
        <w:rPr>
          <w:rFonts w:eastAsia="MS Mincho"/>
          <w:i/>
          <w:iCs/>
          <w:lang w:val="en-US"/>
        </w:rPr>
        <w:t xml:space="preserve">D: Appl. Phys. </w:t>
      </w:r>
      <w:r w:rsidRPr="00A63DEB">
        <w:rPr>
          <w:rFonts w:eastAsia="MS Mincho"/>
          <w:b/>
          <w:bCs/>
          <w:lang w:val="en-US"/>
        </w:rPr>
        <w:t xml:space="preserve">41 </w:t>
      </w:r>
      <w:r w:rsidRPr="00A63DEB">
        <w:rPr>
          <w:rFonts w:eastAsia="MS Mincho"/>
          <w:lang w:val="en-US"/>
        </w:rPr>
        <w:t>144001, (2008)</w:t>
      </w:r>
      <w:r>
        <w:rPr>
          <w:rFonts w:eastAsia="MS Mincho"/>
        </w:rPr>
        <w:t>.</w:t>
      </w:r>
    </w:p>
    <w:p w:rsidR="00140E74" w:rsidRPr="004E68A1" w:rsidRDefault="00140E74" w:rsidP="00140E74">
      <w:pPr>
        <w:pStyle w:val="Zv-References-ru"/>
        <w:numPr>
          <w:ilvl w:val="0"/>
          <w:numId w:val="1"/>
        </w:numPr>
        <w:rPr>
          <w:lang w:val="en-US"/>
        </w:rPr>
      </w:pPr>
      <w:r w:rsidRPr="00446476">
        <w:rPr>
          <w:lang w:val="en-US"/>
        </w:rPr>
        <w:t>A.I. Saifutdinov, I.I. Fairushin, N.F. Kashapov. Analysis of various scenarios of the behavior of voltage-current characteristics of direct-current microdischarges at atmospheric pressure // J</w:t>
      </w:r>
      <w:r>
        <w:rPr>
          <w:lang w:val="en-US"/>
        </w:rPr>
        <w:t>ETP</w:t>
      </w:r>
      <w:r w:rsidRPr="00446476">
        <w:rPr>
          <w:lang w:val="en-US"/>
        </w:rPr>
        <w:t xml:space="preserve"> Letters, (2016), 104: 180.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B93" w:rsidRDefault="00BC4B93">
      <w:r>
        <w:separator/>
      </w:r>
    </w:p>
  </w:endnote>
  <w:endnote w:type="continuationSeparator" w:id="0">
    <w:p w:rsidR="00BC4B93" w:rsidRDefault="00BC4B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1A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41A34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E74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B93" w:rsidRDefault="00BC4B93">
      <w:r>
        <w:separator/>
      </w:r>
    </w:p>
  </w:footnote>
  <w:footnote w:type="continuationSeparator" w:id="0">
    <w:p w:rsidR="00BC4B93" w:rsidRDefault="00BC4B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40E74">
      <w:rPr>
        <w:sz w:val="20"/>
      </w:rPr>
      <w:t>18</w:t>
    </w:r>
    <w:r>
      <w:rPr>
        <w:sz w:val="20"/>
      </w:rPr>
      <w:t xml:space="preserve"> – </w:t>
    </w:r>
    <w:r w:rsidR="0094721E" w:rsidRPr="00140E74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241A34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C4B93"/>
    <w:rsid w:val="00037DCC"/>
    <w:rsid w:val="00043701"/>
    <w:rsid w:val="000C7078"/>
    <w:rsid w:val="000D76E9"/>
    <w:rsid w:val="000E495B"/>
    <w:rsid w:val="00140645"/>
    <w:rsid w:val="00140E74"/>
    <w:rsid w:val="00171964"/>
    <w:rsid w:val="001C0CCB"/>
    <w:rsid w:val="00200AB2"/>
    <w:rsid w:val="00220629"/>
    <w:rsid w:val="00241A34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C4B93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40E74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iPriority w:val="99"/>
    <w:rsid w:val="00140E7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s.uav@bk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СЦЕНАРИИ ПЕРЕХОДОВ МЕЖДУ РАЗЛИЧНЫМИ РЕЖИМАМИ ГОРЕНИЯ МИКРОРАЗРЯДОВ ПОСТОЯННОГО ТОКА</dc:title>
  <dc:creator>sato</dc:creator>
  <cp:lastModifiedBy>Сатунин</cp:lastModifiedBy>
  <cp:revision>1</cp:revision>
  <cp:lastPrinted>1601-01-01T00:00:00Z</cp:lastPrinted>
  <dcterms:created xsi:type="dcterms:W3CDTF">2019-02-02T18:56:00Z</dcterms:created>
  <dcterms:modified xsi:type="dcterms:W3CDTF">2019-02-02T19:01:00Z</dcterms:modified>
</cp:coreProperties>
</file>