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EC" w:rsidRDefault="00C744EC" w:rsidP="00C744EC">
      <w:pPr>
        <w:pStyle w:val="Zv-Titlereport"/>
        <w:rPr>
          <w:lang w:val="en-US"/>
        </w:rPr>
      </w:pPr>
      <w:r>
        <w:rPr>
          <w:lang w:val="en-US"/>
        </w:rPr>
        <w:t>effect</w:t>
      </w:r>
      <w:r w:rsidRPr="00F10305">
        <w:rPr>
          <w:lang w:val="en-US"/>
        </w:rPr>
        <w:t xml:space="preserve"> OF </w:t>
      </w:r>
      <w:r>
        <w:rPr>
          <w:lang w:val="en-US"/>
        </w:rPr>
        <w:t xml:space="preserve">the </w:t>
      </w:r>
      <w:r w:rsidRPr="00F10305">
        <w:rPr>
          <w:lang w:val="en-US"/>
        </w:rPr>
        <w:t xml:space="preserve">PROPERTIES OF THE DIELECTRIC BARRIER AND PARAMETERS OF </w:t>
      </w:r>
      <w:r>
        <w:rPr>
          <w:lang w:val="en-US"/>
        </w:rPr>
        <w:t>PULSEd</w:t>
      </w:r>
      <w:r w:rsidRPr="00F10305">
        <w:rPr>
          <w:lang w:val="en-US"/>
        </w:rPr>
        <w:t xml:space="preserve"> VOLTAGE ON THE STRUCTURE OF SURFACE </w:t>
      </w:r>
      <w:r>
        <w:rPr>
          <w:lang w:val="en-US"/>
        </w:rPr>
        <w:t xml:space="preserve">DIELECTRIC BARRIER </w:t>
      </w:r>
      <w:r w:rsidRPr="00F10305">
        <w:rPr>
          <w:lang w:val="en-US"/>
        </w:rPr>
        <w:t>DISCHARGE IN AIR</w:t>
      </w:r>
    </w:p>
    <w:p w:rsidR="00C744EC" w:rsidRDefault="00C744EC" w:rsidP="00C744EC">
      <w:pPr>
        <w:pStyle w:val="Zv-Author"/>
        <w:rPr>
          <w:lang w:val="en-US"/>
        </w:rPr>
      </w:pPr>
      <w:r>
        <w:rPr>
          <w:lang w:val="en-US"/>
        </w:rPr>
        <w:t>Voevodin V.V., Sokolova M.V., Malakhov Yu.I.</w:t>
      </w:r>
    </w:p>
    <w:p w:rsidR="00C744EC" w:rsidRDefault="00C744EC" w:rsidP="00C744EC">
      <w:pPr>
        <w:pStyle w:val="Zv-Organization"/>
        <w:rPr>
          <w:lang w:val="en-US"/>
        </w:rPr>
      </w:pPr>
      <w:r>
        <w:rPr>
          <w:lang w:val="en-US"/>
        </w:rPr>
        <w:t xml:space="preserve">National Research University “Moscow Power Engineering Institute”, Moscow, Russia, </w:t>
      </w:r>
      <w:hyperlink r:id="rId7" w:history="1">
        <w:r w:rsidRPr="008543A3">
          <w:rPr>
            <w:rStyle w:val="a7"/>
            <w:lang w:val="en-US"/>
          </w:rPr>
          <w:t>voyevodinvv@mpei.ru</w:t>
        </w:r>
      </w:hyperlink>
    </w:p>
    <w:p w:rsidR="00C744EC" w:rsidRPr="00F10305" w:rsidRDefault="00C744EC" w:rsidP="00C744EC">
      <w:pPr>
        <w:pStyle w:val="Zv-bodyreport"/>
        <w:rPr>
          <w:lang w:val="en-US"/>
        </w:rPr>
      </w:pPr>
      <w:r w:rsidRPr="00F10305">
        <w:rPr>
          <w:lang w:val="en-US"/>
        </w:rPr>
        <w:t xml:space="preserve">The aim of the present work was </w:t>
      </w:r>
      <w:r>
        <w:rPr>
          <w:lang w:val="en-US"/>
        </w:rPr>
        <w:t>an experimental investigation of</w:t>
      </w:r>
      <w:r w:rsidRPr="00F10305">
        <w:rPr>
          <w:lang w:val="en-US"/>
        </w:rPr>
        <w:t xml:space="preserve"> the influence of </w:t>
      </w:r>
      <w:r>
        <w:rPr>
          <w:lang w:val="en-US"/>
        </w:rPr>
        <w:t>barrier permittivity and voltage parameters</w:t>
      </w:r>
      <w:r w:rsidRPr="00F10305">
        <w:rPr>
          <w:lang w:val="en-US"/>
        </w:rPr>
        <w:t xml:space="preserve"> on electric characteristics and on the structure of surface dielectric barrier discharge (SDBD) in air</w:t>
      </w:r>
    </w:p>
    <w:p w:rsidR="00C744EC" w:rsidRPr="002E4B58" w:rsidRDefault="00C744EC" w:rsidP="00C744EC">
      <w:pPr>
        <w:pStyle w:val="Zv-bodyreport"/>
        <w:rPr>
          <w:lang w:val="en-US"/>
        </w:rPr>
      </w:pPr>
      <w:r>
        <w:rPr>
          <w:lang w:val="en-US"/>
        </w:rPr>
        <w:t>D</w:t>
      </w:r>
      <w:r w:rsidRPr="002E4B58">
        <w:rPr>
          <w:lang w:val="en-US"/>
        </w:rPr>
        <w:t xml:space="preserve">ata showing </w:t>
      </w:r>
      <w:r>
        <w:rPr>
          <w:lang w:val="en-US"/>
        </w:rPr>
        <w:t>[1, 2]</w:t>
      </w:r>
      <w:r w:rsidRPr="002E4B58">
        <w:rPr>
          <w:lang w:val="en-US"/>
        </w:rPr>
        <w:t xml:space="preserve"> the significant effect of the dielectric </w:t>
      </w:r>
      <w:r>
        <w:rPr>
          <w:lang w:val="en-US"/>
        </w:rPr>
        <w:t>permittivity</w:t>
      </w:r>
      <w:r w:rsidRPr="002E4B58">
        <w:rPr>
          <w:lang w:val="en-US"/>
        </w:rPr>
        <w:t xml:space="preserve"> of the barrier on the surface discharge structure and the length of the microdischarge channels. In addition, in [2], it is assumed that the rise rate of the </w:t>
      </w:r>
      <w:r>
        <w:rPr>
          <w:lang w:val="en-US"/>
        </w:rPr>
        <w:t>impulse</w:t>
      </w:r>
      <w:r w:rsidRPr="002E4B58">
        <w:rPr>
          <w:lang w:val="en-US"/>
        </w:rPr>
        <w:t xml:space="preserve"> supply voltage also plays a significant role in the formation and propagation </w:t>
      </w:r>
      <w:r>
        <w:rPr>
          <w:lang w:val="en-US"/>
        </w:rPr>
        <w:t xml:space="preserve">pattern </w:t>
      </w:r>
      <w:r w:rsidRPr="002E4B58">
        <w:rPr>
          <w:lang w:val="en-US"/>
        </w:rPr>
        <w:t>of a surface discharge.</w:t>
      </w:r>
    </w:p>
    <w:p w:rsidR="00C744EC" w:rsidRPr="003F25D2" w:rsidRDefault="00C744EC" w:rsidP="00C744EC">
      <w:pPr>
        <w:pStyle w:val="Zv-bodyreport"/>
        <w:rPr>
          <w:lang w:val="en-US"/>
        </w:rPr>
      </w:pPr>
      <w:r w:rsidRPr="003F25D2">
        <w:rPr>
          <w:lang w:val="en-US"/>
        </w:rPr>
        <w:t xml:space="preserve">In the present work, the discharge patterns and simultaneously obtained oscillograms of current pulses of microdischarges from the edges of a copper electrode 1–3 mm wide, located on the surface of a dielectric barrier made of various ceramics, were analyzed using the </w:t>
      </w:r>
      <w:r>
        <w:rPr>
          <w:lang w:val="en-US"/>
        </w:rPr>
        <w:t>dust figure</w:t>
      </w:r>
      <w:r w:rsidRPr="003F25D2">
        <w:rPr>
          <w:lang w:val="en-US"/>
        </w:rPr>
        <w:t xml:space="preserve"> method (Fig.</w:t>
      </w:r>
      <w:r w:rsidRPr="00220384">
        <w:rPr>
          <w:lang w:val="en-US"/>
        </w:rPr>
        <w:t> </w:t>
      </w:r>
      <w:r w:rsidRPr="003F25D2">
        <w:rPr>
          <w:lang w:val="en-US"/>
        </w:rPr>
        <w:t xml:space="preserve">1). For the formation of the discharge, single unipolar pulses </w:t>
      </w:r>
      <w:r>
        <w:rPr>
          <w:lang w:val="en-US"/>
        </w:rPr>
        <w:t xml:space="preserve">of </w:t>
      </w:r>
      <w:r w:rsidRPr="003F25D2">
        <w:rPr>
          <w:lang w:val="en-US"/>
        </w:rPr>
        <w:t>high-voltage with an amplitude up to 9 kV with a variable voltage rise rate from 40 to 300 V/ns were used.</w:t>
      </w:r>
      <w:r>
        <w:rPr>
          <w:lang w:val="en-US"/>
        </w:rPr>
        <w:t xml:space="preserve"> </w:t>
      </w:r>
      <w:r w:rsidRPr="003F25D2">
        <w:rPr>
          <w:lang w:val="en-US"/>
        </w:rPr>
        <w:t xml:space="preserve">The discharge current was measured with </w:t>
      </w:r>
      <w:r>
        <w:rPr>
          <w:lang w:val="en-US"/>
        </w:rPr>
        <w:t>current probe (</w:t>
      </w:r>
      <w:r w:rsidRPr="003F25D2">
        <w:rPr>
          <w:lang w:val="en-US"/>
        </w:rPr>
        <w:t>D2-</w:t>
      </w:r>
      <w:r w:rsidRPr="004F66E9">
        <w:rPr>
          <w:lang w:val="en-US"/>
        </w:rPr>
        <w:t>3</w:t>
      </w:r>
      <w:r w:rsidRPr="003F25D2">
        <w:rPr>
          <w:lang w:val="en-US"/>
        </w:rPr>
        <w:t>1</w:t>
      </w:r>
      <w:r>
        <w:rPr>
          <w:lang w:val="en-US"/>
        </w:rPr>
        <w:t xml:space="preserve"> </w:t>
      </w:r>
      <w:r w:rsidRPr="003F25D2">
        <w:rPr>
          <w:lang w:val="en-US"/>
        </w:rPr>
        <w:t>attenuator</w:t>
      </w:r>
      <w:r>
        <w:rPr>
          <w:lang w:val="en-US"/>
        </w:rPr>
        <w:t>) (Fig.</w:t>
      </w:r>
      <w:r w:rsidRPr="00220384">
        <w:rPr>
          <w:lang w:val="en-US"/>
        </w:rPr>
        <w:t> </w:t>
      </w:r>
      <w:r w:rsidRPr="003F25D2">
        <w:rPr>
          <w:lang w:val="en-US"/>
        </w:rPr>
        <w:t xml:space="preserve">2), and the discharge ignition voltage was determined from the instant at which the current pulse appeared. </w:t>
      </w:r>
      <w:r>
        <w:rPr>
          <w:lang w:val="en-US"/>
        </w:rPr>
        <w:t>Dust figure method</w:t>
      </w:r>
      <w:r w:rsidRPr="003F25D2">
        <w:rPr>
          <w:lang w:val="en-US"/>
        </w:rPr>
        <w:t xml:space="preserve"> was used to determine the dependence of the width of the discharge zone on the voltage parameters and the properties of the dielectric barrier.</w:t>
      </w:r>
    </w:p>
    <w:p w:rsidR="00C744EC" w:rsidRPr="003844B0" w:rsidRDefault="00C744EC" w:rsidP="00C744EC">
      <w:pPr>
        <w:pStyle w:val="Zv-bodyreport"/>
        <w:rPr>
          <w:lang w:val="en-US"/>
        </w:rPr>
      </w:pPr>
      <w:r w:rsidRPr="003844B0">
        <w:rPr>
          <w:lang w:val="en-US"/>
        </w:rPr>
        <w:t xml:space="preserve">It has been experimentally shown that with an increase in the rate of rise of a voltage pulse, there is a significant increase in the width of the discharge zone, the amplitude of the surface discharge current, and the energy introduced into the discharge. A comparison is made of the dependence of the width of the discharge zone on the dielectric </w:t>
      </w:r>
      <w:r>
        <w:rPr>
          <w:lang w:val="en-US"/>
        </w:rPr>
        <w:t>permittivity</w:t>
      </w:r>
      <w:r w:rsidRPr="003844B0">
        <w:rPr>
          <w:lang w:val="en-US"/>
        </w:rPr>
        <w:t xml:space="preserve"> of the barrier for different values of the </w:t>
      </w:r>
      <w:r>
        <w:rPr>
          <w:lang w:val="en-US"/>
        </w:rPr>
        <w:t>voltage rise</w:t>
      </w:r>
      <w:r w:rsidRPr="003844B0">
        <w:rPr>
          <w:lang w:val="en-US"/>
        </w:rPr>
        <w:t xml:space="preserve"> rate and the calculated dependences given in [2].</w:t>
      </w:r>
    </w:p>
    <w:tbl>
      <w:tblPr>
        <w:tblW w:w="0" w:type="auto"/>
        <w:tblInd w:w="108" w:type="dxa"/>
        <w:tblLayout w:type="fixed"/>
        <w:tblLook w:val="04A0"/>
      </w:tblPr>
      <w:tblGrid>
        <w:gridCol w:w="4459"/>
        <w:gridCol w:w="4719"/>
      </w:tblGrid>
      <w:tr w:rsidR="00C744EC" w:rsidRPr="00FD31A8" w:rsidTr="00AF2DA8">
        <w:tc>
          <w:tcPr>
            <w:tcW w:w="4459" w:type="dxa"/>
            <w:shd w:val="clear" w:color="auto" w:fill="auto"/>
          </w:tcPr>
          <w:p w:rsidR="00C744EC" w:rsidRPr="00F75651" w:rsidRDefault="00C744EC" w:rsidP="00AF2DA8">
            <w:pPr>
              <w:jc w:val="center"/>
              <w:rPr>
                <w:lang w:val="en-US"/>
              </w:rPr>
            </w:pPr>
            <w:r w:rsidRPr="00F75651">
              <w:rPr>
                <w:noProof/>
              </w:rPr>
              <w:drawing>
                <wp:inline distT="0" distB="0" distL="0" distR="0">
                  <wp:extent cx="2776755" cy="2016000"/>
                  <wp:effectExtent l="0" t="0" r="0" b="0"/>
                  <wp:docPr id="3" name="Рисунок 3" descr="Electro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ectro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755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4EC" w:rsidRPr="003E0745" w:rsidRDefault="00C744EC" w:rsidP="00AF2DA8">
            <w:pPr>
              <w:jc w:val="both"/>
              <w:rPr>
                <w:lang w:val="en-US"/>
              </w:rPr>
            </w:pPr>
            <w:r w:rsidRPr="00F75651">
              <w:rPr>
                <w:lang w:val="en-US"/>
              </w:rPr>
              <w:t xml:space="preserve">Fig. 1. </w:t>
            </w:r>
            <w:r>
              <w:rPr>
                <w:lang w:val="en-US"/>
              </w:rPr>
              <w:t>Electrode configuration</w:t>
            </w:r>
          </w:p>
        </w:tc>
        <w:tc>
          <w:tcPr>
            <w:tcW w:w="4719" w:type="dxa"/>
            <w:shd w:val="clear" w:color="auto" w:fill="auto"/>
          </w:tcPr>
          <w:p w:rsidR="00C744EC" w:rsidRPr="00F75651" w:rsidRDefault="00C744EC" w:rsidP="00AF2DA8">
            <w:pPr>
              <w:jc w:val="both"/>
            </w:pPr>
            <w:r w:rsidRPr="004F66E9">
              <w:rPr>
                <w:noProof/>
              </w:rPr>
              <w:drawing>
                <wp:inline distT="0" distB="0" distL="0" distR="0">
                  <wp:extent cx="2816935" cy="2016000"/>
                  <wp:effectExtent l="0" t="0" r="0" b="3810"/>
                  <wp:docPr id="5" name="Рисунок 5" descr="F:\Рабочая папка\Google Диск\= Статьи и конференции наши\Тезисы в Звенигород 2019\Scheme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Рабочая папка\Google Диск\= Статьи и конференции наши\Тезисы в Звенигород 2019\Scheme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935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4EC" w:rsidRPr="003E0745" w:rsidRDefault="00C744EC" w:rsidP="00AF2DA8">
            <w:pPr>
              <w:jc w:val="both"/>
              <w:rPr>
                <w:lang w:val="en-US"/>
              </w:rPr>
            </w:pPr>
            <w:r w:rsidRPr="00F75651">
              <w:rPr>
                <w:lang w:val="en-US"/>
              </w:rPr>
              <w:t xml:space="preserve">Fig. 2. </w:t>
            </w:r>
            <w:r>
              <w:rPr>
                <w:lang w:val="en-US"/>
              </w:rPr>
              <w:t>Electric circuit</w:t>
            </w:r>
          </w:p>
        </w:tc>
      </w:tr>
    </w:tbl>
    <w:p w:rsidR="00C744EC" w:rsidRPr="00260470" w:rsidRDefault="00C744EC" w:rsidP="00C744EC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C744EC" w:rsidRPr="00220384" w:rsidRDefault="00C744EC" w:rsidP="00C744EC">
      <w:pPr>
        <w:pStyle w:val="Zv-References-en"/>
        <w:rPr>
          <w:lang w:val="fr-FR"/>
        </w:rPr>
      </w:pPr>
      <w:r w:rsidRPr="00A9464B">
        <w:t>V.I. Gibalov, G.J. Pietsch, J. Phys.</w:t>
      </w:r>
      <w:r>
        <w:t xml:space="preserve"> </w:t>
      </w:r>
      <w:r w:rsidRPr="00220384">
        <w:rPr>
          <w:lang w:val="fr-FR"/>
        </w:rPr>
        <w:t>D: Appl. Phys. 33, 2618 (2000).</w:t>
      </w:r>
    </w:p>
    <w:p w:rsidR="00C744EC" w:rsidRPr="00260470" w:rsidRDefault="00C744EC" w:rsidP="00C744EC">
      <w:pPr>
        <w:pStyle w:val="Zv-References-en"/>
      </w:pPr>
      <w:r w:rsidRPr="00220384">
        <w:rPr>
          <w:lang w:val="fr-FR"/>
        </w:rPr>
        <w:t xml:space="preserve">M.V. Sokolova, et al. </w:t>
      </w:r>
      <w:r w:rsidRPr="00A9464B">
        <w:t>Boo</w:t>
      </w:r>
      <w:bookmarkStart w:id="0" w:name="_GoBack"/>
      <w:bookmarkEnd w:id="0"/>
      <w:r w:rsidRPr="00A9464B">
        <w:t xml:space="preserve">k of Contributions of </w:t>
      </w:r>
      <w:r>
        <w:t>1</w:t>
      </w:r>
      <w:r w:rsidRPr="00A9464B">
        <w:t>6</w:t>
      </w:r>
      <w:r>
        <w:t>-th Int. Symp.</w:t>
      </w:r>
      <w:r w:rsidRPr="00A9464B">
        <w:t xml:space="preserve"> </w:t>
      </w:r>
      <w:r>
        <w:t>on High Pressure Low Temperature Plasma Chemistry,</w:t>
      </w:r>
      <w:r w:rsidRPr="00A9464B">
        <w:t xml:space="preserve"> </w:t>
      </w:r>
      <w:r>
        <w:t>Beijing, 201</w:t>
      </w:r>
      <w:r w:rsidRPr="00A9464B">
        <w:t>8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DB" w:rsidRDefault="00BB4EDB">
      <w:r>
        <w:separator/>
      </w:r>
    </w:p>
  </w:endnote>
  <w:endnote w:type="continuationSeparator" w:id="0">
    <w:p w:rsidR="00BB4EDB" w:rsidRDefault="00BB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35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35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4E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DB" w:rsidRDefault="00BB4EDB">
      <w:r>
        <w:separator/>
      </w:r>
    </w:p>
  </w:footnote>
  <w:footnote w:type="continuationSeparator" w:id="0">
    <w:p w:rsidR="00BB4EDB" w:rsidRDefault="00BB4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E7351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4EDB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BB4EDB"/>
    <w:rsid w:val="00C103CD"/>
    <w:rsid w:val="00C232A0"/>
    <w:rsid w:val="00C5751F"/>
    <w:rsid w:val="00C744EC"/>
    <w:rsid w:val="00D47F19"/>
    <w:rsid w:val="00D900FB"/>
    <w:rsid w:val="00D92E54"/>
    <w:rsid w:val="00E7021A"/>
    <w:rsid w:val="00E7351B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4E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C744EC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C744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4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yevodinvv@mpe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THE PROPERTIES OF THE DIELECTRIC BARRIER AND PARAMETERS OF PULSED VOLTAGE ON THE STRUCTURE OF SURFACE DIELECTRIC BARRIER DISCHARGE IN AIR</dc:title>
  <dc:creator>sato</dc:creator>
  <cp:lastModifiedBy>Сатунин</cp:lastModifiedBy>
  <cp:revision>1</cp:revision>
  <cp:lastPrinted>1601-01-01T00:00:00Z</cp:lastPrinted>
  <dcterms:created xsi:type="dcterms:W3CDTF">2019-02-04T15:09:00Z</dcterms:created>
  <dcterms:modified xsi:type="dcterms:W3CDTF">2019-02-04T15:11:00Z</dcterms:modified>
</cp:coreProperties>
</file>