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C3" w:rsidRPr="0050705E" w:rsidRDefault="00C135C3" w:rsidP="00C135C3">
      <w:pPr>
        <w:pStyle w:val="Zv-Titlereport"/>
      </w:pPr>
      <w:r w:rsidRPr="00583227">
        <w:t>THERMOS Toolkit: Комплекс программ и банк данных для вычисления свойств равновесной и неравновесной плазмы</w:t>
      </w:r>
    </w:p>
    <w:p w:rsidR="00C135C3" w:rsidRPr="0050705E" w:rsidRDefault="00C135C3" w:rsidP="00C135C3">
      <w:pPr>
        <w:pStyle w:val="Zv-Author"/>
      </w:pPr>
      <w:r w:rsidRPr="00583227">
        <w:rPr>
          <w:u w:val="single"/>
        </w:rPr>
        <w:t>Вичев</w:t>
      </w:r>
      <w:r w:rsidRPr="0050705E">
        <w:rPr>
          <w:u w:val="single"/>
        </w:rPr>
        <w:t xml:space="preserve"> </w:t>
      </w:r>
      <w:r w:rsidRPr="00583227">
        <w:rPr>
          <w:u w:val="single"/>
        </w:rPr>
        <w:t>И</w:t>
      </w:r>
      <w:r w:rsidRPr="0050705E">
        <w:rPr>
          <w:u w:val="single"/>
        </w:rPr>
        <w:t>.</w:t>
      </w:r>
      <w:r w:rsidRPr="00583227">
        <w:rPr>
          <w:u w:val="single"/>
        </w:rPr>
        <w:t>Ю</w:t>
      </w:r>
      <w:r w:rsidRPr="0050705E">
        <w:rPr>
          <w:u w:val="single"/>
        </w:rPr>
        <w:t>.</w:t>
      </w:r>
      <w:r w:rsidRPr="0050705E">
        <w:t xml:space="preserve">, </w:t>
      </w:r>
      <w:r w:rsidRPr="00583227">
        <w:t>Соломянная</w:t>
      </w:r>
      <w:r w:rsidRPr="0050705E">
        <w:t xml:space="preserve"> </w:t>
      </w:r>
      <w:r w:rsidRPr="00583227">
        <w:t>А</w:t>
      </w:r>
      <w:r w:rsidRPr="0050705E">
        <w:t>.</w:t>
      </w:r>
      <w:r w:rsidRPr="00583227">
        <w:t>Д</w:t>
      </w:r>
      <w:r w:rsidRPr="0050705E">
        <w:t xml:space="preserve">., </w:t>
      </w:r>
      <w:r w:rsidRPr="00583227">
        <w:t>Грушин</w:t>
      </w:r>
      <w:r w:rsidRPr="0050705E">
        <w:t xml:space="preserve"> </w:t>
      </w:r>
      <w:r w:rsidRPr="00583227">
        <w:t>А</w:t>
      </w:r>
      <w:r w:rsidRPr="0050705E">
        <w:t>.</w:t>
      </w:r>
      <w:r w:rsidRPr="00583227">
        <w:t>С</w:t>
      </w:r>
      <w:r w:rsidRPr="0050705E">
        <w:t xml:space="preserve">., </w:t>
      </w:r>
      <w:r w:rsidRPr="00583227">
        <w:t>Ким</w:t>
      </w:r>
      <w:r w:rsidRPr="0050705E">
        <w:t xml:space="preserve"> </w:t>
      </w:r>
      <w:r w:rsidRPr="00583227">
        <w:t>Д</w:t>
      </w:r>
      <w:r w:rsidRPr="0050705E">
        <w:t>.</w:t>
      </w:r>
      <w:r w:rsidRPr="00583227">
        <w:t>А</w:t>
      </w:r>
      <w:r w:rsidRPr="0050705E">
        <w:t xml:space="preserve">., </w:t>
      </w:r>
      <w:r>
        <w:t>Цыгвинцев</w:t>
      </w:r>
      <w:r w:rsidRPr="0050705E">
        <w:t xml:space="preserve"> </w:t>
      </w:r>
      <w:r>
        <w:t>И</w:t>
      </w:r>
      <w:r w:rsidRPr="0050705E">
        <w:t>.</w:t>
      </w:r>
      <w:r>
        <w:t>П</w:t>
      </w:r>
      <w:r w:rsidRPr="0050705E">
        <w:t xml:space="preserve">., </w:t>
      </w:r>
      <w:r>
        <w:t>Ярцев</w:t>
      </w:r>
      <w:r w:rsidRPr="0050705E">
        <w:t xml:space="preserve"> </w:t>
      </w:r>
      <w:r>
        <w:t>Б</w:t>
      </w:r>
      <w:r w:rsidRPr="0050705E">
        <w:t>.</w:t>
      </w:r>
      <w:r>
        <w:t>Л</w:t>
      </w:r>
      <w:r w:rsidRPr="0050705E">
        <w:t>.</w:t>
      </w:r>
    </w:p>
    <w:p w:rsidR="00C135C3" w:rsidRDefault="00C135C3" w:rsidP="00C135C3">
      <w:pPr>
        <w:pStyle w:val="Zv-Organization"/>
      </w:pPr>
      <w:r>
        <w:t xml:space="preserve">Институт прикладной математики им. М.В. Келдыша РАН, г. Москва, Российская федерация: </w:t>
      </w:r>
      <w:hyperlink r:id="rId7" w:history="1">
        <w:r w:rsidRPr="00B71D4B">
          <w:rPr>
            <w:rStyle w:val="a7"/>
          </w:rPr>
          <w:t>office@keldysh.ru</w:t>
        </w:r>
      </w:hyperlink>
    </w:p>
    <w:p w:rsidR="00C135C3" w:rsidRDefault="00C135C3" w:rsidP="00C135C3">
      <w:pPr>
        <w:pStyle w:val="Zv-bodyreport"/>
      </w:pPr>
      <w:r>
        <w:t xml:space="preserve">THERMOS Toolkit </w:t>
      </w:r>
      <w:r>
        <w:fldChar w:fldCharType="begin"/>
      </w:r>
      <w:r>
        <w:instrText xml:space="preserve"> REF _Ref527931073 \r \h </w:instrText>
      </w:r>
      <w:r>
        <w:fldChar w:fldCharType="separate"/>
      </w:r>
      <w:r>
        <w:t>[1]</w:t>
      </w:r>
      <w:r>
        <w:fldChar w:fldCharType="end"/>
      </w:r>
      <w:r>
        <w:t xml:space="preserve"> был разработан в Институте прикладной математики им. М.В. Келдыша РАН, в него входят банк атомных данных и комплекс программ, разработанных для расчёта термодинамических и радиационных свойств плазмы в широком диапазоне температур и плотностей.</w:t>
      </w:r>
    </w:p>
    <w:p w:rsidR="00C135C3" w:rsidRDefault="00C135C3" w:rsidP="00C135C3">
      <w:pPr>
        <w:pStyle w:val="Zv-bodyreport"/>
      </w:pPr>
      <w:r>
        <w:t>Комплекс включает в себя коды для численного моделирования прозрачной и оптически плотной плазмы. Свойства плазмы в локальном термодинамическом равновесии (LTE) вычисляются с использованием модели самосогласованной поля Хартри-Фока-Слэтера или статистики Саха-Больцмана с атомной базой данных. Для неравновесных случаев решается система уравнений поуровневой кинетики в квазистационарном приближении для фиксированного поля излучения с использованием модели столкновительно-излучательного равновесия (CRE) на основе атомных баз данных.</w:t>
      </w:r>
    </w:p>
    <w:p w:rsidR="00C135C3" w:rsidRDefault="00C135C3" w:rsidP="00C135C3">
      <w:pPr>
        <w:pStyle w:val="Zv-bodyreport"/>
      </w:pPr>
      <w:r>
        <w:t>Процесс расчёта баз атомных данных основан на нерелятивистской модели, дополненной процедурой построения базы данных RDCA (</w:t>
      </w:r>
      <w:r w:rsidRPr="00FE4FFC">
        <w:rPr>
          <w:b/>
        </w:rPr>
        <w:t>R</w:t>
      </w:r>
      <w:r>
        <w:t xml:space="preserve">educed </w:t>
      </w:r>
      <w:r w:rsidRPr="00FE4FFC">
        <w:rPr>
          <w:b/>
        </w:rPr>
        <w:t>D</w:t>
      </w:r>
      <w:r>
        <w:t xml:space="preserve">etailed </w:t>
      </w:r>
      <w:r w:rsidRPr="00FE4FFC">
        <w:rPr>
          <w:b/>
        </w:rPr>
        <w:t>C</w:t>
      </w:r>
      <w:r>
        <w:t xml:space="preserve">onfiguration </w:t>
      </w:r>
      <w:r w:rsidRPr="00FE4FFC">
        <w:rPr>
          <w:b/>
        </w:rPr>
        <w:t>A</w:t>
      </w:r>
      <w:r>
        <w:t xml:space="preserve">ccounting) </w:t>
      </w:r>
      <w:r>
        <w:fldChar w:fldCharType="begin"/>
      </w:r>
      <w:r>
        <w:instrText xml:space="preserve"> REF _Ref527931175 \r \h </w:instrText>
      </w:r>
      <w:r>
        <w:fldChar w:fldCharType="separate"/>
      </w:r>
      <w:r>
        <w:t>[2]</w:t>
      </w:r>
      <w:r>
        <w:fldChar w:fldCharType="end"/>
      </w:r>
      <w:r>
        <w:t xml:space="preserve">. Уточнение положений и сил спектральных линий проводится с использованием данных из детальных атомных кодов, таких как RCG </w:t>
      </w:r>
      <w:r>
        <w:fldChar w:fldCharType="begin"/>
      </w:r>
      <w:r>
        <w:instrText xml:space="preserve"> REF _Ref527931189 \r \h </w:instrText>
      </w:r>
      <w:r>
        <w:fldChar w:fldCharType="separate"/>
      </w:r>
      <w:r>
        <w:t>[3]</w:t>
      </w:r>
      <w:r>
        <w:fldChar w:fldCharType="end"/>
      </w:r>
      <w:r>
        <w:t xml:space="preserve">, FAC </w:t>
      </w:r>
      <w:r>
        <w:fldChar w:fldCharType="begin"/>
      </w:r>
      <w:r>
        <w:instrText xml:space="preserve"> REF _Ref527931197 \r \h </w:instrText>
      </w:r>
      <w:r>
        <w:fldChar w:fldCharType="separate"/>
      </w:r>
      <w:r>
        <w:t>[4]</w:t>
      </w:r>
      <w:r>
        <w:fldChar w:fldCharType="end"/>
      </w:r>
      <w:r>
        <w:t xml:space="preserve"> или по доступным экспериментальным данным. В дополнение к этому была разработана специальная методика для усреднения атомных данных на заданной сетке по энергии фотонов – </w:t>
      </w:r>
      <w:r w:rsidRPr="00FE4FFC">
        <w:rPr>
          <w:b/>
        </w:rPr>
        <w:t>R</w:t>
      </w:r>
      <w:r>
        <w:t xml:space="preserve">adiative </w:t>
      </w:r>
      <w:r w:rsidRPr="00FE4FFC">
        <w:rPr>
          <w:b/>
        </w:rPr>
        <w:t>U</w:t>
      </w:r>
      <w:r>
        <w:t xml:space="preserve">nresolved </w:t>
      </w:r>
      <w:r w:rsidRPr="00FE4FFC">
        <w:rPr>
          <w:b/>
        </w:rPr>
        <w:t>S</w:t>
      </w:r>
      <w:r>
        <w:t xml:space="preserve">pectra </w:t>
      </w:r>
      <w:r w:rsidRPr="00FE4FFC">
        <w:rPr>
          <w:b/>
        </w:rPr>
        <w:t>A</w:t>
      </w:r>
      <w:r>
        <w:t xml:space="preserve">tomic </w:t>
      </w:r>
      <w:r w:rsidRPr="00FE4FFC">
        <w:rPr>
          <w:b/>
        </w:rPr>
        <w:t>M</w:t>
      </w:r>
      <w:r>
        <w:t xml:space="preserve">odel или RUSAM </w:t>
      </w:r>
      <w:r>
        <w:fldChar w:fldCharType="begin"/>
      </w:r>
      <w:r>
        <w:instrText xml:space="preserve"> REF _Ref527931237 \r \h </w:instrText>
      </w:r>
      <w:r>
        <w:fldChar w:fldCharType="separate"/>
      </w:r>
      <w:r>
        <w:t>[5]</w:t>
      </w:r>
      <w:r>
        <w:fldChar w:fldCharType="end"/>
      </w:r>
      <w:r w:rsidRPr="00FE4FFC">
        <w:t xml:space="preserve">, </w:t>
      </w:r>
      <w:r>
        <w:fldChar w:fldCharType="begin"/>
      </w:r>
      <w:r>
        <w:instrText xml:space="preserve"> REF _Ref527931248 \r \h </w:instrText>
      </w:r>
      <w:r>
        <w:fldChar w:fldCharType="separate"/>
      </w:r>
      <w:r>
        <w:t>[6]</w:t>
      </w:r>
      <w:r>
        <w:fldChar w:fldCharType="end"/>
      </w:r>
      <w:r>
        <w:t>, которая направлена на сокращение времени расчётов с незначительным снижением точности.</w:t>
      </w:r>
    </w:p>
    <w:p w:rsidR="00C135C3" w:rsidRDefault="00C135C3" w:rsidP="00C135C3">
      <w:pPr>
        <w:pStyle w:val="Zv-bodyreport"/>
      </w:pPr>
      <w:r>
        <w:t xml:space="preserve">Для учёта эффектов неравновесности плазмы в первом приближении можно использовать таблицы радиационных и термодинамических свойств вычисляются для двух предельных случаев – прозрачного и оптически плотного плазменного слоя. Данные таблицы совместно с интерполяцией по обобщённому escape-фактору </w:t>
      </w:r>
      <w:r>
        <w:fldChar w:fldCharType="begin"/>
      </w:r>
      <w:r>
        <w:instrText xml:space="preserve"> REF _Ref527931268 \r \h </w:instrText>
      </w:r>
      <w:r>
        <w:fldChar w:fldCharType="separate"/>
      </w:r>
      <w:r>
        <w:t>[7]</w:t>
      </w:r>
      <w:r>
        <w:fldChar w:fldCharType="end"/>
      </w:r>
      <w:r>
        <w:t xml:space="preserve"> могут быть использованы в расчётах по кодам радиационной газовой динамики. Данный метод интерполяции довольно эффективен и даёт разумные результаты для широкого круга задач.</w:t>
      </w:r>
    </w:p>
    <w:p w:rsidR="00C135C3" w:rsidRDefault="00C135C3" w:rsidP="00C135C3">
      <w:pPr>
        <w:pStyle w:val="Zv-bodyreport"/>
      </w:pPr>
      <w:r>
        <w:t xml:space="preserve">THERMOS Toolkit принимает участие в международных семинарах по сравнению кодов для расчёта свойств неравновесной плазмы </w:t>
      </w:r>
      <w:r>
        <w:fldChar w:fldCharType="begin"/>
      </w:r>
      <w:r>
        <w:instrText xml:space="preserve"> REF _Ref527931282 \r \h </w:instrText>
      </w:r>
      <w:r>
        <w:fldChar w:fldCharType="separate"/>
      </w:r>
      <w:r>
        <w:t>[8]</w:t>
      </w:r>
      <w:r>
        <w:fldChar w:fldCharType="end"/>
      </w:r>
      <w:r>
        <w:t>, а полученные с его помощью результаты хорошо согласуются с другими достаточно известными во всем мире кодами.</w:t>
      </w:r>
    </w:p>
    <w:p w:rsidR="00C135C3" w:rsidRDefault="00C135C3" w:rsidP="00C135C3">
      <w:pPr>
        <w:pStyle w:val="Zv-bodyreport"/>
      </w:pPr>
      <w:r>
        <w:t>Работа выполнена при поддержке гранта РНФ №14-11-00699.</w:t>
      </w:r>
    </w:p>
    <w:p w:rsidR="00C135C3" w:rsidRDefault="00C135C3" w:rsidP="00C135C3">
      <w:pPr>
        <w:pStyle w:val="Zv-TitleReferences-ru"/>
      </w:pPr>
      <w:r>
        <w:t>Литература</w:t>
      </w:r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0" w:name="_Ref527931073"/>
      <w:r>
        <w:rPr>
          <w:lang w:val="en-US"/>
        </w:rPr>
        <w:t xml:space="preserve">THERMOS </w:t>
      </w:r>
      <w:r w:rsidRPr="00583227">
        <w:rPr>
          <w:lang w:val="en-US"/>
        </w:rPr>
        <w:t>– Software package and database. http://keldysh.ru/thermos/</w:t>
      </w:r>
      <w:r>
        <w:rPr>
          <w:lang w:val="en-US"/>
        </w:rPr>
        <w:t>ru</w:t>
      </w:r>
      <w:r w:rsidRPr="00583227">
        <w:rPr>
          <w:lang w:val="en-US"/>
        </w:rPr>
        <w:t>/.</w:t>
      </w:r>
      <w:bookmarkEnd w:id="0"/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1" w:name="_Ref527931175"/>
      <w:r w:rsidRPr="00583227">
        <w:rPr>
          <w:lang w:val="en-US"/>
        </w:rPr>
        <w:t>J</w:t>
      </w:r>
      <w:r w:rsidRPr="00FE4FFC">
        <w:rPr>
          <w:lang w:val="en-US"/>
        </w:rPr>
        <w:t>.</w:t>
      </w:r>
      <w:r w:rsidRPr="00583227">
        <w:rPr>
          <w:lang w:val="en-US"/>
        </w:rPr>
        <w:t xml:space="preserve"> Abdallah and M.E. Sherrill. The reduced detailed configuration accounting (RDCA) model for NLTE plasma calculations. High Energy Density Physics, 4(3-4):124–130, 2008.</w:t>
      </w:r>
      <w:bookmarkEnd w:id="1"/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2" w:name="_Ref527931189"/>
      <w:r w:rsidRPr="00583227">
        <w:rPr>
          <w:lang w:val="en-US"/>
        </w:rPr>
        <w:t>R</w:t>
      </w:r>
      <w:r w:rsidRPr="0050705E">
        <w:rPr>
          <w:lang w:val="en-US"/>
        </w:rPr>
        <w:t>.</w:t>
      </w:r>
      <w:r w:rsidRPr="00583227">
        <w:rPr>
          <w:lang w:val="en-US"/>
        </w:rPr>
        <w:t>D</w:t>
      </w:r>
      <w:r w:rsidRPr="0050705E">
        <w:rPr>
          <w:lang w:val="en-US"/>
        </w:rPr>
        <w:t xml:space="preserve">. </w:t>
      </w:r>
      <w:r w:rsidRPr="00583227">
        <w:rPr>
          <w:lang w:val="en-US"/>
        </w:rPr>
        <w:t>Cowan. The theory of atomic structure and spectra. University of California Press, 1981.</w:t>
      </w:r>
      <w:bookmarkEnd w:id="2"/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3" w:name="_Ref527931197"/>
      <w:r w:rsidRPr="00583227">
        <w:rPr>
          <w:lang w:val="en-US"/>
        </w:rPr>
        <w:t>M.F. Gu. The flexible atomic code. Canadian Journal</w:t>
      </w:r>
      <w:r>
        <w:rPr>
          <w:lang w:val="en-US"/>
        </w:rPr>
        <w:t xml:space="preserve"> of Physics, 86(5):675</w:t>
      </w:r>
      <w:r w:rsidRPr="00583227">
        <w:rPr>
          <w:lang w:val="en-US"/>
        </w:rPr>
        <w:t>–689, 2008.</w:t>
      </w:r>
      <w:bookmarkEnd w:id="3"/>
    </w:p>
    <w:p w:rsidR="00C135C3" w:rsidRDefault="00C135C3" w:rsidP="00C135C3">
      <w:pPr>
        <w:pStyle w:val="Zv-References-ru"/>
        <w:numPr>
          <w:ilvl w:val="0"/>
          <w:numId w:val="1"/>
        </w:numPr>
      </w:pPr>
      <w:bookmarkStart w:id="4" w:name="_Ref527931237"/>
      <w:r w:rsidRPr="00166AF0">
        <w:rPr>
          <w:lang w:val="fr-FR"/>
        </w:rPr>
        <w:t xml:space="preserve">V.G. Novikov, V.V. Ivanov, etc. </w:t>
      </w:r>
      <w:r w:rsidRPr="00583227">
        <w:rPr>
          <w:lang w:val="en-US"/>
        </w:rPr>
        <w:t>Calculation of tin emission spectra in discharge plasma: The influence of reabsorption in spectral lines. High Energy Density Physics, 3</w:t>
      </w:r>
      <w:r>
        <w:t>:198–203, 2007.</w:t>
      </w:r>
      <w:bookmarkEnd w:id="4"/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5" w:name="_Ref527931248"/>
      <w:r w:rsidRPr="00583227">
        <w:rPr>
          <w:lang w:val="en-US"/>
        </w:rPr>
        <w:t>V</w:t>
      </w:r>
      <w:r w:rsidRPr="00DF5507">
        <w:rPr>
          <w:lang w:val="en-US"/>
        </w:rPr>
        <w:t>.</w:t>
      </w:r>
      <w:r w:rsidRPr="00583227">
        <w:rPr>
          <w:lang w:val="en-US"/>
        </w:rPr>
        <w:t>G</w:t>
      </w:r>
      <w:r w:rsidRPr="00DF5507">
        <w:rPr>
          <w:lang w:val="en-US"/>
        </w:rPr>
        <w:t xml:space="preserve">. </w:t>
      </w:r>
      <w:r w:rsidRPr="00583227">
        <w:rPr>
          <w:lang w:val="en-US"/>
        </w:rPr>
        <w:t>Novikov</w:t>
      </w:r>
      <w:r w:rsidRPr="00DF5507">
        <w:rPr>
          <w:lang w:val="en-US"/>
        </w:rPr>
        <w:t xml:space="preserve">, </w:t>
      </w:r>
      <w:r w:rsidRPr="00583227">
        <w:rPr>
          <w:lang w:val="en-US"/>
        </w:rPr>
        <w:t>K</w:t>
      </w:r>
      <w:r w:rsidRPr="00DF5507">
        <w:rPr>
          <w:lang w:val="en-US"/>
        </w:rPr>
        <w:t>.</w:t>
      </w:r>
      <w:r>
        <w:rPr>
          <w:lang w:val="en-US"/>
        </w:rPr>
        <w:t>N</w:t>
      </w:r>
      <w:r w:rsidRPr="00DF5507">
        <w:rPr>
          <w:lang w:val="en-US"/>
        </w:rPr>
        <w:t xml:space="preserve">. </w:t>
      </w:r>
      <w:r>
        <w:rPr>
          <w:lang w:val="en-US"/>
        </w:rPr>
        <w:t>Koshelev</w:t>
      </w:r>
      <w:r w:rsidRPr="00DF5507">
        <w:rPr>
          <w:lang w:val="en-US"/>
        </w:rPr>
        <w:t xml:space="preserve">, </w:t>
      </w:r>
      <w:r w:rsidRPr="00583227">
        <w:rPr>
          <w:lang w:val="en-US"/>
        </w:rPr>
        <w:t>A</w:t>
      </w:r>
      <w:r w:rsidRPr="00DF5507">
        <w:rPr>
          <w:lang w:val="en-US"/>
        </w:rPr>
        <w:t>.</w:t>
      </w:r>
      <w:r w:rsidRPr="00583227">
        <w:rPr>
          <w:lang w:val="en-US"/>
        </w:rPr>
        <w:t>D</w:t>
      </w:r>
      <w:r w:rsidRPr="00DF5507">
        <w:rPr>
          <w:lang w:val="en-US"/>
        </w:rPr>
        <w:t xml:space="preserve">. </w:t>
      </w:r>
      <w:r w:rsidRPr="00583227">
        <w:rPr>
          <w:lang w:val="en-US"/>
        </w:rPr>
        <w:t>Solomyannaya</w:t>
      </w:r>
      <w:r w:rsidRPr="00DF5507">
        <w:rPr>
          <w:lang w:val="en-US"/>
        </w:rPr>
        <w:t xml:space="preserve">. </w:t>
      </w:r>
      <w:r w:rsidRPr="00583227">
        <w:rPr>
          <w:lang w:val="en-US"/>
        </w:rPr>
        <w:t>Radiative unresolved spectra atomic model. 16th International Conference on Atomic Processes in Plasmas, Monterey, CA, 2009.</w:t>
      </w:r>
      <w:bookmarkEnd w:id="5"/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6" w:name="_Ref527931268"/>
      <w:r w:rsidRPr="00583227">
        <w:rPr>
          <w:lang w:val="en-US"/>
        </w:rPr>
        <w:t>V</w:t>
      </w:r>
      <w:r w:rsidRPr="00FE4FFC">
        <w:rPr>
          <w:lang w:val="en-US"/>
        </w:rPr>
        <w:t>.</w:t>
      </w:r>
      <w:r w:rsidRPr="00583227">
        <w:rPr>
          <w:lang w:val="en-US"/>
        </w:rPr>
        <w:t>G. Novikov and A</w:t>
      </w:r>
      <w:r w:rsidRPr="00FE4FFC">
        <w:rPr>
          <w:lang w:val="en-US"/>
        </w:rPr>
        <w:t>.</w:t>
      </w:r>
      <w:r w:rsidRPr="00583227">
        <w:rPr>
          <w:lang w:val="en-US"/>
        </w:rPr>
        <w:t>D. Solomyannaya. Spectral characteristics of plasma consistent with radiation. High Temperature, 36(6):835–841, 1998.</w:t>
      </w:r>
      <w:bookmarkEnd w:id="6"/>
    </w:p>
    <w:p w:rsidR="00C135C3" w:rsidRPr="00583227" w:rsidRDefault="00C135C3" w:rsidP="00C135C3">
      <w:pPr>
        <w:pStyle w:val="Zv-References-ru"/>
        <w:numPr>
          <w:ilvl w:val="0"/>
          <w:numId w:val="1"/>
        </w:numPr>
        <w:rPr>
          <w:lang w:val="en-US"/>
        </w:rPr>
      </w:pPr>
      <w:bookmarkStart w:id="7" w:name="_Ref527931282"/>
      <w:r w:rsidRPr="00583227">
        <w:rPr>
          <w:lang w:val="en-US"/>
        </w:rPr>
        <w:t>The Non-LTE Code Comparison Workshop. http://nlte.nist.gov/.</w:t>
      </w:r>
      <w:bookmarkEnd w:id="7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C0" w:rsidRDefault="00D634C0">
      <w:r>
        <w:separator/>
      </w:r>
    </w:p>
  </w:endnote>
  <w:endnote w:type="continuationSeparator" w:id="0">
    <w:p w:rsidR="00D634C0" w:rsidRDefault="00D6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2B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2B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5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C0" w:rsidRDefault="00D634C0">
      <w:r>
        <w:separator/>
      </w:r>
    </w:p>
  </w:footnote>
  <w:footnote w:type="continuationSeparator" w:id="0">
    <w:p w:rsidR="00D634C0" w:rsidRDefault="00D6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22B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4C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22BD0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135C3"/>
    <w:rsid w:val="00C232A0"/>
    <w:rsid w:val="00CA791E"/>
    <w:rsid w:val="00CE0E75"/>
    <w:rsid w:val="00D47F19"/>
    <w:rsid w:val="00D634C0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135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keldy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THERMOS TOOLKIT: КОМПЛЕКС ПРОГРАММ И БАНК ДАННЫХ ДЛЯ ВЫЧИСЛЕНИЯ СВОЙСТВ РАВНОВЕСНОЙ И НЕРАВНОВЕСНОЙ ПЛАЗМЫ</dc:title>
  <dc:creator>sato</dc:creator>
  <cp:lastModifiedBy>Сатунин</cp:lastModifiedBy>
  <cp:revision>1</cp:revision>
  <cp:lastPrinted>1601-01-01T00:00:00Z</cp:lastPrinted>
  <dcterms:created xsi:type="dcterms:W3CDTF">2019-01-28T08:28:00Z</dcterms:created>
  <dcterms:modified xsi:type="dcterms:W3CDTF">2019-01-28T08:29:00Z</dcterms:modified>
</cp:coreProperties>
</file>