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30" w:rsidRDefault="00647930" w:rsidP="00647930">
      <w:pPr>
        <w:pStyle w:val="Zv-Titlereport"/>
      </w:pPr>
      <w:r>
        <w:t>Влияние быстрых электронов на сжатие и горение мишеней лазерного термоядерного синтеза (ЛТС)</w:t>
      </w:r>
    </w:p>
    <w:p w:rsidR="00647930" w:rsidRDefault="00647930" w:rsidP="00647930">
      <w:pPr>
        <w:pStyle w:val="Zv-Author"/>
      </w:pPr>
      <w:r>
        <w:rPr>
          <w:vertAlign w:val="superscript"/>
        </w:rPr>
        <w:t>1</w:t>
      </w:r>
      <w:r>
        <w:t xml:space="preserve">Гуськов С.Ю., </w:t>
      </w:r>
      <w:r>
        <w:rPr>
          <w:vertAlign w:val="superscript"/>
        </w:rPr>
        <w:t>2</w:t>
      </w:r>
      <w:r w:rsidRPr="003670A4">
        <w:rPr>
          <w:u w:val="single"/>
        </w:rPr>
        <w:t>Змитренко Н.В.</w:t>
      </w:r>
      <w:r w:rsidRPr="002831AE">
        <w:t>,</w:t>
      </w:r>
      <w:r>
        <w:t xml:space="preserve"> </w:t>
      </w:r>
      <w:r>
        <w:rPr>
          <w:vertAlign w:val="superscript"/>
        </w:rPr>
        <w:t>1,2</w:t>
      </w:r>
      <w:r>
        <w:t xml:space="preserve">Кучугов П.А., </w:t>
      </w:r>
      <w:r w:rsidRPr="00D65119">
        <w:rPr>
          <w:vertAlign w:val="superscript"/>
        </w:rPr>
        <w:t>1</w:t>
      </w:r>
      <w:r>
        <w:t>Яхин</w:t>
      </w:r>
      <w:r w:rsidRPr="0046056B">
        <w:t xml:space="preserve"> </w:t>
      </w:r>
      <w:r>
        <w:t>Р.А.</w:t>
      </w:r>
    </w:p>
    <w:p w:rsidR="00647930" w:rsidRPr="000B5FC1" w:rsidRDefault="00647930" w:rsidP="00647930">
      <w:pPr>
        <w:pStyle w:val="Zv-Organization"/>
      </w:pPr>
      <w:r>
        <w:rPr>
          <w:vertAlign w:val="superscript"/>
        </w:rPr>
        <w:t>1</w:t>
      </w:r>
      <w:r>
        <w:t>Физический институт им. П.Н. Лебедева РАН, г. Москва, Россия</w:t>
      </w:r>
      <w:r>
        <w:br/>
      </w:r>
      <w:r>
        <w:rPr>
          <w:vertAlign w:val="superscript"/>
        </w:rPr>
        <w:t>2</w:t>
      </w:r>
      <w:r>
        <w:t>ФИЦ Институт прикладной математики им. М.В. Келдыша РАН, г. Москва, Россия,</w:t>
      </w:r>
      <w:r w:rsidRPr="00647930">
        <w:br/>
      </w:r>
      <w:r>
        <w:rPr>
          <w:lang w:val="en-US"/>
        </w:rPr>
        <w:t xml:space="preserve">    </w:t>
      </w:r>
      <w:r>
        <w:t xml:space="preserve"> </w:t>
      </w:r>
      <w:hyperlink r:id="rId7" w:history="1">
        <w:r w:rsidRPr="00C44ABB">
          <w:rPr>
            <w:rStyle w:val="a7"/>
            <w:lang w:val="en-US"/>
          </w:rPr>
          <w:t>zmitrenko</w:t>
        </w:r>
        <w:r w:rsidRPr="003670A4">
          <w:rPr>
            <w:rStyle w:val="a7"/>
          </w:rPr>
          <w:t>@</w:t>
        </w:r>
        <w:r w:rsidRPr="00C44ABB">
          <w:rPr>
            <w:rStyle w:val="a7"/>
            <w:lang w:val="en-US"/>
          </w:rPr>
          <w:t>imamod</w:t>
        </w:r>
        <w:r w:rsidRPr="003670A4">
          <w:rPr>
            <w:rStyle w:val="a7"/>
          </w:rPr>
          <w:t>.</w:t>
        </w:r>
        <w:r w:rsidRPr="00C44ABB">
          <w:rPr>
            <w:rStyle w:val="a7"/>
            <w:lang w:val="en-US"/>
          </w:rPr>
          <w:t>ru</w:t>
        </w:r>
      </w:hyperlink>
    </w:p>
    <w:p w:rsidR="00647930" w:rsidRPr="00E320F3" w:rsidRDefault="00647930" w:rsidP="00647930">
      <w:pPr>
        <w:pStyle w:val="Zv-bodyreport"/>
      </w:pPr>
      <w:r>
        <w:t xml:space="preserve">На основании теоретического и численного моделирования проанализировано влияние генерации и распространения в среде сверхтепловых электронов при воздействии на мишень инерционного термоядерного синтеза </w:t>
      </w:r>
      <w:r w:rsidRPr="001C15DD">
        <w:t>(</w:t>
      </w:r>
      <w:r>
        <w:rPr>
          <w:lang w:val="en-US"/>
        </w:rPr>
        <w:t>ICF</w:t>
      </w:r>
      <w:r w:rsidRPr="001C15DD">
        <w:t>)</w:t>
      </w:r>
      <w:r>
        <w:t xml:space="preserve"> лазерного излучения высокой интенсивности (свыше </w:t>
      </w:r>
      <w:r w:rsidRPr="00981CBC">
        <w:rPr>
          <w:lang w:val="en-US"/>
        </w:rPr>
        <w:t>Iλ</w:t>
      </w:r>
      <w:r w:rsidRPr="00981CBC">
        <w:rPr>
          <w:vertAlign w:val="superscript"/>
        </w:rPr>
        <w:t>2</w:t>
      </w:r>
      <w:r>
        <w:t xml:space="preserve"> </w:t>
      </w:r>
      <w:r w:rsidRPr="00981CBC">
        <w:t>= 10</w:t>
      </w:r>
      <w:r w:rsidRPr="00981CBC">
        <w:rPr>
          <w:vertAlign w:val="superscript"/>
        </w:rPr>
        <w:t>14</w:t>
      </w:r>
      <w:r>
        <w:t xml:space="preserve"> Вт/см</w:t>
      </w:r>
      <w:r>
        <w:rPr>
          <w:vertAlign w:val="superscript"/>
        </w:rPr>
        <w:t>2</w:t>
      </w:r>
      <w:r>
        <w:t>∙мкм</w:t>
      </w:r>
      <w:r>
        <w:rPr>
          <w:vertAlign w:val="superscript"/>
        </w:rPr>
        <w:t>2</w:t>
      </w:r>
      <w:r>
        <w:t xml:space="preserve">). В ряде случаев воздействие такого сорта приводит к катастрофическим последствиям, выражающимся в отсутствии сколь-нибудь заметного сжатия термоядерного горючего ввиду существенного </w:t>
      </w:r>
      <w:r w:rsidRPr="00647930">
        <w:t>«преднагрева»</w:t>
      </w:r>
      <w:r>
        <w:t xml:space="preserve"> внутренних оболочек мишени быстрыми электронами. В работе обсуждаются адекватные математические модели таких процессов и приводятся результаты вычислительных экспериментов, описывающих такого сорта ситуации. Предлагаются конструкции мишени </w:t>
      </w:r>
      <w:r>
        <w:rPr>
          <w:lang w:val="en-US"/>
        </w:rPr>
        <w:t>ICF</w:t>
      </w:r>
      <w:r>
        <w:t>, достаточно работоспособные в условиях значительной генерации быстрых электронов при поглощении лазерного излучения.</w:t>
      </w:r>
    </w:p>
    <w:p w:rsidR="00654A7B" w:rsidRPr="00647930" w:rsidRDefault="00654A7B"/>
    <w:sectPr w:rsidR="00654A7B" w:rsidRPr="00647930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955" w:rsidRDefault="005A2955">
      <w:r>
        <w:separator/>
      </w:r>
    </w:p>
  </w:endnote>
  <w:endnote w:type="continuationSeparator" w:id="0">
    <w:p w:rsidR="005A2955" w:rsidRDefault="005A2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4666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4666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793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955" w:rsidRDefault="005A2955">
      <w:r>
        <w:separator/>
      </w:r>
    </w:p>
  </w:footnote>
  <w:footnote w:type="continuationSeparator" w:id="0">
    <w:p w:rsidR="005A2955" w:rsidRDefault="005A29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647930">
      <w:rPr>
        <w:sz w:val="20"/>
      </w:rPr>
      <w:t>18</w:t>
    </w:r>
    <w:r>
      <w:rPr>
        <w:sz w:val="20"/>
      </w:rPr>
      <w:t xml:space="preserve"> – </w:t>
    </w:r>
    <w:r w:rsidR="0094721E" w:rsidRPr="00647930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94666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2955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A2955"/>
    <w:rsid w:val="00647930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666C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4793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mitrenko@imamod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БЫСТРЫХ ЭЛЕКТРОНОВ НА СЖАТИЕ И ГОРЕНИЕ МИШЕНЕЙ ЛАЗЕРНОГО ТЕРМОЯДЕРНОГО СИНТЕЗА (ЛТС)</dc:title>
  <dc:creator>sato</dc:creator>
  <cp:lastModifiedBy>Сатунин</cp:lastModifiedBy>
  <cp:revision>1</cp:revision>
  <cp:lastPrinted>1601-01-01T00:00:00Z</cp:lastPrinted>
  <dcterms:created xsi:type="dcterms:W3CDTF">2019-01-27T21:59:00Z</dcterms:created>
  <dcterms:modified xsi:type="dcterms:W3CDTF">2019-01-27T22:01:00Z</dcterms:modified>
</cp:coreProperties>
</file>