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81" w:rsidRPr="00AC3EBD" w:rsidRDefault="00FD0A81" w:rsidP="00FD0A81">
      <w:pPr>
        <w:pStyle w:val="Zv-Titlereport"/>
        <w:ind w:left="1985" w:right="1983"/>
        <w:rPr>
          <w:lang w:val="en-US"/>
        </w:rPr>
      </w:pPr>
      <w:r>
        <w:rPr>
          <w:lang w:val="en-US"/>
        </w:rPr>
        <w:t>New</w:t>
      </w:r>
      <w:r w:rsidRPr="00502005">
        <w:rPr>
          <w:lang w:val="en-US"/>
        </w:rPr>
        <w:t xml:space="preserve"> </w:t>
      </w:r>
      <w:r>
        <w:rPr>
          <w:lang w:val="en-US"/>
        </w:rPr>
        <w:t>regimes</w:t>
      </w:r>
      <w:r w:rsidRPr="00502005">
        <w:rPr>
          <w:lang w:val="en-US"/>
        </w:rPr>
        <w:t xml:space="preserve"> </w:t>
      </w:r>
      <w:r>
        <w:rPr>
          <w:lang w:val="en-US"/>
        </w:rPr>
        <w:t>of</w:t>
      </w:r>
      <w:r w:rsidRPr="00502005">
        <w:rPr>
          <w:lang w:val="en-US"/>
        </w:rPr>
        <w:t xml:space="preserve"> </w:t>
      </w:r>
      <w:r>
        <w:rPr>
          <w:lang w:val="en-US"/>
        </w:rPr>
        <w:t>raman</w:t>
      </w:r>
      <w:r w:rsidRPr="00502005">
        <w:rPr>
          <w:lang w:val="en-US"/>
        </w:rPr>
        <w:t xml:space="preserve"> </w:t>
      </w:r>
      <w:r>
        <w:rPr>
          <w:lang w:val="en-US"/>
        </w:rPr>
        <w:t>compression</w:t>
      </w:r>
      <w:r w:rsidRPr="00502005">
        <w:rPr>
          <w:lang w:val="en-US"/>
        </w:rPr>
        <w:t xml:space="preserve"> </w:t>
      </w:r>
      <w:r>
        <w:rPr>
          <w:lang w:val="en-US"/>
        </w:rPr>
        <w:t>of laser</w:t>
      </w:r>
      <w:r w:rsidRPr="00502005">
        <w:rPr>
          <w:lang w:val="en-US"/>
        </w:rPr>
        <w:t xml:space="preserve"> </w:t>
      </w:r>
      <w:r>
        <w:rPr>
          <w:lang w:val="en-US"/>
        </w:rPr>
        <w:t>pulses</w:t>
      </w:r>
      <w:r w:rsidRPr="00502005">
        <w:rPr>
          <w:lang w:val="en-US"/>
        </w:rPr>
        <w:t xml:space="preserve"> </w:t>
      </w:r>
      <w:r>
        <w:rPr>
          <w:lang w:val="en-US"/>
        </w:rPr>
        <w:t>in plasma</w:t>
      </w:r>
      <w:r w:rsidRPr="00AC3EBD">
        <w:rPr>
          <w:lang w:val="en-US"/>
        </w:rPr>
        <w:t xml:space="preserve"> </w:t>
      </w:r>
    </w:p>
    <w:p w:rsidR="00FD0A81" w:rsidRPr="00AC3EBD" w:rsidRDefault="00FD0A81" w:rsidP="00FD0A81">
      <w:pPr>
        <w:pStyle w:val="Zv-Author"/>
        <w:rPr>
          <w:lang w:val="en-US"/>
        </w:rPr>
      </w:pPr>
      <w:r w:rsidRPr="00FD0A81">
        <w:t>Balakin</w:t>
      </w:r>
      <w:r>
        <w:rPr>
          <w:lang w:val="en-US"/>
        </w:rPr>
        <w:t xml:space="preserve"> A.A.</w:t>
      </w:r>
      <w:r w:rsidRPr="00AC3EBD">
        <w:rPr>
          <w:lang w:val="en-US"/>
        </w:rPr>
        <w:t xml:space="preserve">, </w:t>
      </w:r>
      <w:r>
        <w:rPr>
          <w:u w:val="single"/>
          <w:lang w:val="en-US"/>
        </w:rPr>
        <w:t>Levin D.S.</w:t>
      </w:r>
      <w:r w:rsidRPr="00AC3EBD">
        <w:rPr>
          <w:lang w:val="en-US"/>
        </w:rPr>
        <w:t xml:space="preserve">, </w:t>
      </w:r>
      <w:r>
        <w:rPr>
          <w:lang w:val="en-US"/>
        </w:rPr>
        <w:t xml:space="preserve">Skobelev S.A. </w:t>
      </w:r>
    </w:p>
    <w:p w:rsidR="00FD0A81" w:rsidRPr="00AC3EBD" w:rsidRDefault="00FD0A81" w:rsidP="00FD0A81">
      <w:pPr>
        <w:pStyle w:val="Zv-Organization"/>
        <w:rPr>
          <w:lang w:val="en-US"/>
        </w:rPr>
      </w:pPr>
      <w:r>
        <w:rPr>
          <w:lang w:val="en-US"/>
        </w:rPr>
        <w:t>Institute of Applied Physics</w:t>
      </w:r>
      <w:r w:rsidRPr="00AC3EBD">
        <w:rPr>
          <w:lang w:val="en-US"/>
        </w:rPr>
        <w:t xml:space="preserve"> </w:t>
      </w:r>
      <w:r>
        <w:rPr>
          <w:lang w:val="en-US"/>
        </w:rPr>
        <w:t>of RAS</w:t>
      </w:r>
      <w:r w:rsidRPr="00AC3EBD">
        <w:rPr>
          <w:lang w:val="en-US"/>
        </w:rPr>
        <w:t xml:space="preserve">, </w:t>
      </w:r>
      <w:r>
        <w:rPr>
          <w:lang w:val="en-US"/>
        </w:rPr>
        <w:t>Nizhny</w:t>
      </w:r>
      <w:r w:rsidRPr="00AC3EBD">
        <w:rPr>
          <w:lang w:val="en-US"/>
        </w:rPr>
        <w:t xml:space="preserve"> </w:t>
      </w:r>
      <w:r>
        <w:rPr>
          <w:lang w:val="en-US"/>
        </w:rPr>
        <w:t>Novgorod</w:t>
      </w:r>
      <w:r w:rsidRPr="00AC3EBD">
        <w:rPr>
          <w:lang w:val="en-US"/>
        </w:rPr>
        <w:t xml:space="preserve">, </w:t>
      </w:r>
      <w:r>
        <w:rPr>
          <w:lang w:val="en-US"/>
        </w:rPr>
        <w:t>Russia</w:t>
      </w:r>
      <w:r w:rsidRPr="00AC3EBD">
        <w:rPr>
          <w:lang w:val="en-US"/>
        </w:rPr>
        <w:t xml:space="preserve">, </w:t>
      </w:r>
      <w:hyperlink r:id="rId7">
        <w:r w:rsidRPr="00AC3EBD">
          <w:rPr>
            <w:rStyle w:val="-"/>
            <w:lang w:val="en-US"/>
          </w:rPr>
          <w:t>levdmit@appl.sci-nnov.ru</w:t>
        </w:r>
      </w:hyperlink>
    </w:p>
    <w:p w:rsidR="00FD0A81" w:rsidRPr="00CF060D" w:rsidRDefault="00FD0A81" w:rsidP="00FD0A81">
      <w:pPr>
        <w:pStyle w:val="Zv-bodyreport"/>
        <w:rPr>
          <w:lang w:val="en-US"/>
        </w:rPr>
      </w:pPr>
      <w:r>
        <w:rPr>
          <w:lang w:val="en-US"/>
        </w:rPr>
        <w:t>The bottleneck of the method of chirped pulse amplification, traditionally used for making powerful laser pulses, is its final stage when thermal damage can be done to diffraction gratings</w:t>
      </w:r>
      <w:r w:rsidRPr="00AC3EBD">
        <w:rPr>
          <w:lang w:val="en-US"/>
        </w:rPr>
        <w:t xml:space="preserve"> used for the compression of </w:t>
      </w:r>
      <w:r>
        <w:rPr>
          <w:lang w:val="en-US"/>
        </w:rPr>
        <w:t>a</w:t>
      </w:r>
      <w:r w:rsidRPr="00AC3EBD">
        <w:rPr>
          <w:lang w:val="en-US"/>
        </w:rPr>
        <w:t xml:space="preserve"> laser pulse</w:t>
      </w:r>
      <w:r>
        <w:rPr>
          <w:lang w:val="en-US"/>
        </w:rPr>
        <w:t>. In order to overcome this limitation, we suggest using the scheme of backward Raman amplification (BRA), where the compression of a laser pulse is based on the resonant energy transfer between two counter-propagating laser pulses interacting through the agency of a plasma wave.</w:t>
      </w:r>
      <w:r w:rsidRPr="00CF060D">
        <w:rPr>
          <w:lang w:val="en-US"/>
        </w:rPr>
        <w:t xml:space="preserve"> </w:t>
      </w:r>
    </w:p>
    <w:p w:rsidR="00FD0A81" w:rsidRDefault="00FD0A81" w:rsidP="00FD0A81">
      <w:pPr>
        <w:pStyle w:val="Zv-bodyreport"/>
        <w:rPr>
          <w:lang w:val="en-US"/>
        </w:rPr>
      </w:pPr>
      <w:r>
        <w:rPr>
          <w:lang w:val="en-US"/>
        </w:rPr>
        <w:t>This scheme, though, is prone to a variety of harmful effects such as plasma noise amplification, violation of the three-wave synchronism due to relativistic nonlinearity and/or plasma wave breaking, etc. Most of these effects can be mitigated by choosing the right parameters of laser pulses and plasma. This report is focused on finding such parameters.</w:t>
      </w:r>
    </w:p>
    <w:p w:rsidR="00FD0A81" w:rsidRPr="00C814E7" w:rsidRDefault="00FD0A81" w:rsidP="00FD0A81">
      <w:pPr>
        <w:pStyle w:val="Zv-bodyreport"/>
        <w:rPr>
          <w:lang w:val="en-US"/>
        </w:rPr>
      </w:pPr>
      <w:r>
        <w:rPr>
          <w:lang w:val="en-US"/>
        </w:rPr>
        <w:t xml:space="preserve">The theoretical analysis was carried out within the framework of the hydrodynamic description of plasma and with taking into account the relativistic self-action of laser pulses. </w:t>
      </w:r>
      <w:r w:rsidRPr="00C814E7">
        <w:rPr>
          <w:lang w:val="en-US"/>
        </w:rPr>
        <w:t>To describe laser pulses and plasma oscillations, a quasi-monochromatic approximation is used.</w:t>
      </w:r>
      <w:r>
        <w:rPr>
          <w:lang w:val="en-US"/>
        </w:rPr>
        <w:t xml:space="preserve"> </w:t>
      </w:r>
      <w:r w:rsidRPr="00C814E7">
        <w:rPr>
          <w:lang w:val="en-US"/>
        </w:rPr>
        <w:t xml:space="preserve">The equations </w:t>
      </w:r>
      <w:r>
        <w:rPr>
          <w:lang w:val="en-US"/>
        </w:rPr>
        <w:t>for</w:t>
      </w:r>
      <w:r w:rsidRPr="00C814E7">
        <w:rPr>
          <w:lang w:val="en-US"/>
        </w:rPr>
        <w:t xml:space="preserve"> the envelopes of two </w:t>
      </w:r>
      <w:r>
        <w:rPr>
          <w:lang w:val="en-US"/>
        </w:rPr>
        <w:t>counter-propagat</w:t>
      </w:r>
      <w:r w:rsidRPr="00C814E7">
        <w:rPr>
          <w:lang w:val="en-US"/>
        </w:rPr>
        <w:t xml:space="preserve">ing electromagnetic waves </w:t>
      </w:r>
      <w:r>
        <w:rPr>
          <w:i/>
          <w:iCs/>
          <w:lang w:val="en-US"/>
        </w:rPr>
        <w:t>a</w:t>
      </w:r>
      <w:r w:rsidRPr="00C814E7">
        <w:rPr>
          <w:i/>
          <w:iCs/>
          <w:lang w:val="en-US"/>
        </w:rPr>
        <w:t xml:space="preserve">, </w:t>
      </w:r>
      <w:r>
        <w:rPr>
          <w:i/>
          <w:iCs/>
          <w:lang w:val="en-US"/>
        </w:rPr>
        <w:t>b</w:t>
      </w:r>
      <w:r w:rsidRPr="00C814E7">
        <w:rPr>
          <w:lang w:val="en-US"/>
        </w:rPr>
        <w:t xml:space="preserve">, and the envelope of the plasma wave </w:t>
      </w:r>
      <w:r w:rsidRPr="00C814E7">
        <w:rPr>
          <w:i/>
          <w:lang w:val="en-US"/>
        </w:rPr>
        <w:t>f</w:t>
      </w:r>
      <w:r w:rsidRPr="00C814E7">
        <w:rPr>
          <w:lang w:val="en-US"/>
        </w:rPr>
        <w:t xml:space="preserve">, which may be near the </w:t>
      </w:r>
      <w:r>
        <w:rPr>
          <w:lang w:val="en-US"/>
        </w:rPr>
        <w:t>breaking threshold</w:t>
      </w:r>
      <w:r w:rsidRPr="00C814E7">
        <w:rPr>
          <w:lang w:val="en-US"/>
        </w:rPr>
        <w:t>, take the form of three-wave equations with additional terms:</w:t>
      </w:r>
    </w:p>
    <w:p w:rsidR="00FD0A81" w:rsidRPr="00AC3EBD" w:rsidRDefault="00FD0A81" w:rsidP="00FD0A81">
      <w:pPr>
        <w:pStyle w:val="Zv-formula"/>
        <w:jc w:val="center"/>
        <w:rPr>
          <w:lang w:val="en-US"/>
        </w:rPr>
      </w:pPr>
      <w:r w:rsidRPr="00AC3EBD">
        <w:rPr>
          <w:lang w:val="en-US"/>
        </w:rPr>
        <w:t>∂</w:t>
      </w:r>
      <w:r>
        <w:rPr>
          <w:i/>
          <w:vertAlign w:val="subscript"/>
          <w:lang w:val="en-US"/>
        </w:rPr>
        <w:t>t </w:t>
      </w:r>
      <w:r>
        <w:rPr>
          <w:i/>
          <w:lang w:val="en-US"/>
        </w:rPr>
        <w:t>a</w:t>
      </w:r>
      <w:r w:rsidRPr="00AC3EBD">
        <w:rPr>
          <w:lang w:val="en-US"/>
        </w:rPr>
        <w:t xml:space="preserve"> + ∂</w:t>
      </w:r>
      <w:r>
        <w:rPr>
          <w:i/>
          <w:vertAlign w:val="subscript"/>
          <w:lang w:val="en-US"/>
        </w:rPr>
        <w:t>z </w:t>
      </w:r>
      <w:r>
        <w:rPr>
          <w:i/>
          <w:lang w:val="en-US"/>
        </w:rPr>
        <w:t>a</w:t>
      </w:r>
      <w:r w:rsidRPr="00AC3EBD">
        <w:rPr>
          <w:lang w:val="en-US"/>
        </w:rPr>
        <w:t xml:space="preserve"> = –</w:t>
      </w:r>
      <w:r>
        <w:rPr>
          <w:i/>
          <w:lang w:val="en-US"/>
        </w:rPr>
        <w:t>bf</w:t>
      </w:r>
      <w:r w:rsidRPr="00AC3EBD">
        <w:rPr>
          <w:lang w:val="en-US"/>
        </w:rPr>
        <w:t xml:space="preserve"> + </w:t>
      </w:r>
      <w:r>
        <w:rPr>
          <w:lang w:val="en-US"/>
        </w:rPr>
        <w:t>i</w:t>
      </w:r>
      <w:r>
        <w:rPr>
          <w:i/>
          <w:lang w:val="en-US"/>
        </w:rPr>
        <w:t>Ka</w:t>
      </w:r>
      <w:r w:rsidRPr="00AC3EBD">
        <w:rPr>
          <w:lang w:val="en-US"/>
        </w:rPr>
        <w:t xml:space="preserve"> – </w:t>
      </w:r>
      <w:r>
        <w:rPr>
          <w:lang w:val="en-US"/>
        </w:rPr>
        <w:t>i</w:t>
      </w:r>
      <w:r>
        <w:t>α</w:t>
      </w:r>
      <w:r w:rsidRPr="00AC3EBD">
        <w:rPr>
          <w:lang w:val="en-US"/>
        </w:rPr>
        <w:t>/2 ∂</w:t>
      </w:r>
      <w:r>
        <w:rPr>
          <w:i/>
          <w:vertAlign w:val="subscript"/>
          <w:lang w:val="en-US"/>
        </w:rPr>
        <w:t>zz </w:t>
      </w:r>
      <w:r>
        <w:rPr>
          <w:i/>
          <w:lang w:val="en-US"/>
        </w:rPr>
        <w:t>a</w:t>
      </w:r>
      <w:r w:rsidRPr="00AC3EBD">
        <w:rPr>
          <w:i/>
          <w:lang w:val="en-US"/>
        </w:rPr>
        <w:t xml:space="preserve"> </w:t>
      </w:r>
    </w:p>
    <w:p w:rsidR="00FD0A81" w:rsidRPr="00AC3EBD" w:rsidRDefault="00FD0A81" w:rsidP="00FD0A81">
      <w:pPr>
        <w:pStyle w:val="Zv-formula"/>
        <w:jc w:val="center"/>
        <w:rPr>
          <w:lang w:val="en-US"/>
        </w:rPr>
      </w:pPr>
      <w:r w:rsidRPr="00AC3EBD">
        <w:rPr>
          <w:lang w:val="en-US"/>
        </w:rPr>
        <w:t>∂</w:t>
      </w:r>
      <w:r>
        <w:rPr>
          <w:i/>
          <w:vertAlign w:val="subscript"/>
          <w:lang w:val="en-US"/>
        </w:rPr>
        <w:t>t </w:t>
      </w:r>
      <w:r>
        <w:rPr>
          <w:i/>
          <w:lang w:val="en-US"/>
        </w:rPr>
        <w:t>b</w:t>
      </w:r>
      <w:r w:rsidRPr="00AC3EBD">
        <w:rPr>
          <w:lang w:val="en-US"/>
        </w:rPr>
        <w:t xml:space="preserve"> – ∂</w:t>
      </w:r>
      <w:r>
        <w:rPr>
          <w:i/>
          <w:vertAlign w:val="subscript"/>
          <w:lang w:val="en-US"/>
        </w:rPr>
        <w:t>z </w:t>
      </w:r>
      <w:r>
        <w:rPr>
          <w:i/>
          <w:lang w:val="en-US"/>
        </w:rPr>
        <w:t>b</w:t>
      </w:r>
      <w:r w:rsidRPr="00AC3EBD">
        <w:rPr>
          <w:lang w:val="en-US"/>
        </w:rPr>
        <w:t xml:space="preserve"> = –</w:t>
      </w:r>
      <w:r>
        <w:rPr>
          <w:i/>
          <w:lang w:val="en-US"/>
        </w:rPr>
        <w:t>af</w:t>
      </w:r>
      <w:r w:rsidRPr="00AC3EBD">
        <w:rPr>
          <w:i/>
          <w:vertAlign w:val="superscript"/>
          <w:lang w:val="en-US"/>
        </w:rPr>
        <w:t>*</w:t>
      </w:r>
      <w:r w:rsidRPr="00AC3EBD">
        <w:rPr>
          <w:lang w:val="en-US"/>
        </w:rPr>
        <w:t xml:space="preserve"> + </w:t>
      </w:r>
      <w:r>
        <w:rPr>
          <w:lang w:val="en-US"/>
        </w:rPr>
        <w:t>i</w:t>
      </w:r>
      <w:r>
        <w:rPr>
          <w:i/>
          <w:lang w:val="en-US"/>
        </w:rPr>
        <w:t>Kb</w:t>
      </w:r>
      <w:r w:rsidRPr="00AC3EBD">
        <w:rPr>
          <w:lang w:val="en-US"/>
        </w:rPr>
        <w:t xml:space="preserve"> – </w:t>
      </w:r>
      <w:r>
        <w:rPr>
          <w:lang w:val="en-US"/>
        </w:rPr>
        <w:t>iε</w:t>
      </w:r>
      <w:r w:rsidRPr="00AC3EBD">
        <w:rPr>
          <w:lang w:val="en-US"/>
        </w:rPr>
        <w:t>|</w:t>
      </w:r>
      <w:r>
        <w:rPr>
          <w:i/>
          <w:lang w:val="en-US"/>
        </w:rPr>
        <w:t>b</w:t>
      </w:r>
      <w:r w:rsidRPr="00AC3EBD">
        <w:rPr>
          <w:i/>
          <w:lang w:val="en-US"/>
        </w:rPr>
        <w:t>|</w:t>
      </w:r>
      <w:r w:rsidRPr="00AC3EBD">
        <w:rPr>
          <w:vertAlign w:val="superscript"/>
          <w:lang w:val="en-US"/>
        </w:rPr>
        <w:t>2</w:t>
      </w:r>
      <w:r>
        <w:rPr>
          <w:i/>
          <w:lang w:val="en-US"/>
        </w:rPr>
        <w:t>b</w:t>
      </w:r>
      <w:r w:rsidRPr="00AC3EBD">
        <w:rPr>
          <w:lang w:val="en-US"/>
        </w:rPr>
        <w:t xml:space="preserve"> – </w:t>
      </w:r>
      <w:r>
        <w:rPr>
          <w:lang w:val="en-US"/>
        </w:rPr>
        <w:t>i</w:t>
      </w:r>
      <w:r>
        <w:t>α</w:t>
      </w:r>
      <w:r w:rsidRPr="00AC3EBD">
        <w:rPr>
          <w:lang w:val="en-US"/>
        </w:rPr>
        <w:t>/2 ∂</w:t>
      </w:r>
      <w:r>
        <w:rPr>
          <w:i/>
          <w:vertAlign w:val="subscript"/>
          <w:lang w:val="en-US"/>
        </w:rPr>
        <w:t>zz </w:t>
      </w:r>
      <w:r>
        <w:rPr>
          <w:i/>
          <w:lang w:val="en-US"/>
        </w:rPr>
        <w:t>b</w:t>
      </w:r>
    </w:p>
    <w:p w:rsidR="00FD0A81" w:rsidRPr="00AC3EBD" w:rsidRDefault="00FD0A81" w:rsidP="00FD0A81">
      <w:pPr>
        <w:pStyle w:val="Zv-formula"/>
        <w:jc w:val="center"/>
        <w:rPr>
          <w:lang w:val="en-US"/>
        </w:rPr>
      </w:pPr>
      <w:r w:rsidRPr="00AC3EBD">
        <w:rPr>
          <w:lang w:val="en-US"/>
        </w:rPr>
        <w:t>∂</w:t>
      </w:r>
      <w:r>
        <w:rPr>
          <w:i/>
          <w:vertAlign w:val="subscript"/>
          <w:lang w:val="en-US"/>
        </w:rPr>
        <w:t>t </w:t>
      </w:r>
      <w:r>
        <w:rPr>
          <w:i/>
          <w:lang w:val="en-US"/>
        </w:rPr>
        <w:t>f</w:t>
      </w:r>
      <w:r w:rsidRPr="00AC3EBD">
        <w:rPr>
          <w:lang w:val="en-US"/>
        </w:rPr>
        <w:t xml:space="preserve"> = </w:t>
      </w:r>
      <w:r>
        <w:rPr>
          <w:i/>
          <w:lang w:val="en-US"/>
        </w:rPr>
        <w:t>ab</w:t>
      </w:r>
      <w:r w:rsidRPr="00AC3EBD">
        <w:rPr>
          <w:i/>
          <w:vertAlign w:val="superscript"/>
          <w:lang w:val="en-US"/>
        </w:rPr>
        <w:t>*</w:t>
      </w:r>
      <w:r w:rsidRPr="00AC3EBD">
        <w:rPr>
          <w:lang w:val="en-US"/>
        </w:rPr>
        <w:t xml:space="preserve"> + </w:t>
      </w:r>
      <w:r>
        <w:rPr>
          <w:lang w:val="en-US"/>
        </w:rPr>
        <w:t>iκ</w:t>
      </w:r>
      <w:r>
        <w:rPr>
          <w:i/>
          <w:lang w:val="en-US"/>
        </w:rPr>
        <w:t>b</w:t>
      </w:r>
      <w:r w:rsidRPr="00AC3EBD">
        <w:rPr>
          <w:lang w:val="en-US"/>
        </w:rPr>
        <w:t xml:space="preserve"> + </w:t>
      </w:r>
      <w:r>
        <w:rPr>
          <w:lang w:val="en-US"/>
        </w:rPr>
        <w:t>iχ</w:t>
      </w:r>
      <w:r w:rsidRPr="00AC3EBD">
        <w:rPr>
          <w:lang w:val="en-US"/>
        </w:rPr>
        <w:t>|</w:t>
      </w:r>
      <w:r>
        <w:rPr>
          <w:i/>
          <w:lang w:val="en-US"/>
        </w:rPr>
        <w:t>f</w:t>
      </w:r>
      <w:r w:rsidRPr="00AC3EBD">
        <w:rPr>
          <w:i/>
          <w:lang w:val="en-US"/>
        </w:rPr>
        <w:t>|</w:t>
      </w:r>
      <w:r w:rsidRPr="00AC3EBD">
        <w:rPr>
          <w:vertAlign w:val="superscript"/>
          <w:lang w:val="en-US"/>
        </w:rPr>
        <w:t>2</w:t>
      </w:r>
      <w:r w:rsidRPr="00AC3EBD">
        <w:rPr>
          <w:i/>
          <w:vertAlign w:val="superscript"/>
          <w:lang w:val="en-US"/>
        </w:rPr>
        <w:t> </w:t>
      </w:r>
      <w:r>
        <w:rPr>
          <w:i/>
          <w:lang w:val="en-US"/>
        </w:rPr>
        <w:t>f</w:t>
      </w:r>
      <w:r w:rsidRPr="00AC3EBD">
        <w:rPr>
          <w:lang w:val="en-US"/>
        </w:rPr>
        <w:t xml:space="preserve"> – </w:t>
      </w:r>
      <w:r>
        <w:rPr>
          <w:lang w:val="en-US"/>
        </w:rPr>
        <w:t>ν</w:t>
      </w:r>
      <w:r>
        <w:rPr>
          <w:i/>
          <w:lang w:val="en-US"/>
        </w:rPr>
        <w:t>f</w:t>
      </w:r>
      <w:r w:rsidRPr="00AC3EBD">
        <w:rPr>
          <w:i/>
          <w:lang w:val="en-US"/>
        </w:rPr>
        <w:t xml:space="preserve"> </w:t>
      </w:r>
      <w:r w:rsidRPr="00AC3EBD">
        <w:rPr>
          <w:lang w:val="en-US"/>
        </w:rPr>
        <w:t>,</w:t>
      </w:r>
    </w:p>
    <w:p w:rsidR="00FD0A81" w:rsidRDefault="00FD0A81" w:rsidP="00FD0A81">
      <w:pPr>
        <w:pStyle w:val="Zv-bodyreportcont"/>
        <w:rPr>
          <w:lang w:val="en-US"/>
        </w:rPr>
      </w:pPr>
      <w:r>
        <w:rPr>
          <w:lang w:val="en-US"/>
        </w:rPr>
        <w:t>Here</w:t>
      </w:r>
      <w:r w:rsidRPr="00C814E7">
        <w:rPr>
          <w:lang w:val="en-US"/>
        </w:rPr>
        <w:t xml:space="preserve"> </w:t>
      </w:r>
      <w:r w:rsidRPr="00AC3EBD">
        <w:rPr>
          <w:i/>
          <w:iCs/>
          <w:lang w:val="en-US"/>
        </w:rPr>
        <w:t>t</w:t>
      </w:r>
      <w:r w:rsidRPr="00C814E7">
        <w:rPr>
          <w:lang w:val="en-US"/>
        </w:rPr>
        <w:t xml:space="preserve"> </w:t>
      </w:r>
      <w:r>
        <w:rPr>
          <w:lang w:val="en-US"/>
        </w:rPr>
        <w:t>and</w:t>
      </w:r>
      <w:r w:rsidRPr="00C814E7">
        <w:rPr>
          <w:lang w:val="en-US"/>
        </w:rPr>
        <w:t xml:space="preserve"> </w:t>
      </w:r>
      <w:r w:rsidRPr="00AC3EBD">
        <w:rPr>
          <w:i/>
          <w:iCs/>
          <w:lang w:val="en-US"/>
        </w:rPr>
        <w:t>z</w:t>
      </w:r>
      <w:r w:rsidRPr="00C814E7">
        <w:rPr>
          <w:lang w:val="en-US"/>
        </w:rPr>
        <w:t xml:space="preserve"> </w:t>
      </w:r>
      <w:r>
        <w:rPr>
          <w:lang w:val="en-US"/>
        </w:rPr>
        <w:t xml:space="preserve">are normalized to the inverse Raman gain increment </w:t>
      </w:r>
      <w:r w:rsidRPr="00C814E7">
        <w:rPr>
          <w:lang w:val="en-US"/>
        </w:rPr>
        <w:t>1/</w:t>
      </w:r>
      <w:r w:rsidRPr="00AC3EBD">
        <w:rPr>
          <w:lang w:val="en-US"/>
        </w:rPr>
        <w:t>γ</w:t>
      </w:r>
      <w:r w:rsidRPr="00C814E7">
        <w:rPr>
          <w:lang w:val="en-US"/>
        </w:rPr>
        <w:t xml:space="preserve"> </w:t>
      </w:r>
      <w:r>
        <w:rPr>
          <w:lang w:val="en-US"/>
        </w:rPr>
        <w:t>and</w:t>
      </w:r>
      <w:r w:rsidRPr="00C814E7">
        <w:rPr>
          <w:lang w:val="en-US"/>
        </w:rPr>
        <w:t xml:space="preserve"> </w:t>
      </w:r>
      <w:r w:rsidRPr="00AC3EBD">
        <w:rPr>
          <w:i/>
          <w:iCs/>
          <w:lang w:val="en-US"/>
        </w:rPr>
        <w:t>c</w:t>
      </w:r>
      <w:r w:rsidRPr="00C814E7">
        <w:rPr>
          <w:lang w:val="en-US"/>
        </w:rPr>
        <w:t>/</w:t>
      </w:r>
      <w:r w:rsidRPr="00AC3EBD">
        <w:rPr>
          <w:lang w:val="en-US"/>
        </w:rPr>
        <w:t>γ</w:t>
      </w:r>
      <w:r w:rsidRPr="00C814E7">
        <w:rPr>
          <w:lang w:val="en-US"/>
        </w:rPr>
        <w:t xml:space="preserve"> (</w:t>
      </w:r>
      <w:r w:rsidRPr="00AC3EBD">
        <w:rPr>
          <w:lang w:val="en-US"/>
        </w:rPr>
        <w:t>γ</w:t>
      </w:r>
      <w:r w:rsidRPr="00C814E7">
        <w:rPr>
          <w:lang w:val="en-US"/>
        </w:rPr>
        <w:t>=1/</w:t>
      </w:r>
      <w:r w:rsidRPr="00AC3EBD">
        <w:rPr>
          <w:i/>
          <w:iCs/>
          <w:lang w:val="en-US"/>
        </w:rPr>
        <w:t>a</w:t>
      </w:r>
      <w:r w:rsidRPr="00C814E7">
        <w:rPr>
          <w:vertAlign w:val="subscript"/>
          <w:lang w:val="en-US"/>
        </w:rPr>
        <w:t>0</w:t>
      </w:r>
      <w:r w:rsidRPr="00AC3EBD">
        <w:t>β</w:t>
      </w:r>
      <w:r w:rsidRPr="00C814E7">
        <w:rPr>
          <w:vertAlign w:val="superscript"/>
          <w:lang w:val="en-US"/>
        </w:rPr>
        <w:t>1/4</w:t>
      </w:r>
      <w:r w:rsidRPr="00AC3EBD">
        <w:t>ω</w:t>
      </w:r>
      <w:r w:rsidRPr="00C814E7">
        <w:rPr>
          <w:lang w:val="en-US"/>
        </w:rPr>
        <w:t xml:space="preserve">), </w:t>
      </w:r>
      <w:r w:rsidRPr="00AC3EBD">
        <w:rPr>
          <w:i/>
          <w:iCs/>
          <w:lang w:val="en-US"/>
        </w:rPr>
        <w:t>a</w:t>
      </w:r>
      <w:r w:rsidRPr="00C814E7">
        <w:rPr>
          <w:lang w:val="en-US"/>
        </w:rPr>
        <w:t xml:space="preserve"> </w:t>
      </w:r>
      <w:r>
        <w:rPr>
          <w:lang w:val="en-US"/>
        </w:rPr>
        <w:t>and</w:t>
      </w:r>
      <w:r w:rsidRPr="00C814E7">
        <w:rPr>
          <w:lang w:val="en-US"/>
        </w:rPr>
        <w:t xml:space="preserve"> </w:t>
      </w:r>
      <w:r w:rsidRPr="00AC3EBD">
        <w:rPr>
          <w:i/>
          <w:iCs/>
          <w:lang w:val="en-US"/>
        </w:rPr>
        <w:t>b</w:t>
      </w:r>
      <w:r w:rsidRPr="00C814E7">
        <w:rPr>
          <w:lang w:val="en-US"/>
        </w:rPr>
        <w:t xml:space="preserve"> </w:t>
      </w:r>
      <w:r>
        <w:rPr>
          <w:lang w:val="en-US"/>
        </w:rPr>
        <w:t>are normalized to the</w:t>
      </w:r>
      <w:r w:rsidRPr="00C814E7">
        <w:rPr>
          <w:lang w:val="en-US"/>
        </w:rPr>
        <w:t xml:space="preserve"> </w:t>
      </w:r>
      <w:r>
        <w:rPr>
          <w:lang w:val="en-US"/>
        </w:rPr>
        <w:t>pump amplitude</w:t>
      </w:r>
      <w:r w:rsidRPr="00C814E7">
        <w:rPr>
          <w:lang w:val="en-US"/>
        </w:rPr>
        <w:t xml:space="preserve"> </w:t>
      </w:r>
      <w:r w:rsidRPr="00AC3EBD">
        <w:rPr>
          <w:i/>
          <w:iCs/>
          <w:lang w:val="en-US"/>
        </w:rPr>
        <w:t>a</w:t>
      </w:r>
      <w:r w:rsidRPr="00C814E7">
        <w:rPr>
          <w:vertAlign w:val="subscript"/>
          <w:lang w:val="en-US"/>
        </w:rPr>
        <w:t>0</w:t>
      </w:r>
      <w:r w:rsidRPr="00C814E7">
        <w:rPr>
          <w:lang w:val="en-US"/>
        </w:rPr>
        <w:t xml:space="preserve">; </w:t>
      </w:r>
      <w:r w:rsidRPr="00AC3EBD">
        <w:t>β</w:t>
      </w:r>
      <w:r w:rsidRPr="00C814E7">
        <w:rPr>
          <w:lang w:val="en-US"/>
        </w:rPr>
        <w:t>=</w:t>
      </w:r>
      <w:r w:rsidRPr="00AC3EBD">
        <w:t>ω</w:t>
      </w:r>
      <w:r w:rsidRPr="00AC3EBD">
        <w:rPr>
          <w:vertAlign w:val="subscript"/>
          <w:lang w:val="en-US"/>
        </w:rPr>
        <w:t>p</w:t>
      </w:r>
      <w:r w:rsidRPr="00C814E7">
        <w:rPr>
          <w:vertAlign w:val="superscript"/>
          <w:lang w:val="en-US"/>
        </w:rPr>
        <w:t>2</w:t>
      </w:r>
      <w:r w:rsidRPr="00C814E7">
        <w:rPr>
          <w:lang w:val="en-US"/>
        </w:rPr>
        <w:t>/</w:t>
      </w:r>
      <w:r w:rsidRPr="00AC3EBD">
        <w:t>ω</w:t>
      </w:r>
      <w:r w:rsidRPr="00C814E7">
        <w:rPr>
          <w:vertAlign w:val="superscript"/>
          <w:lang w:val="en-US"/>
        </w:rPr>
        <w:t>2</w:t>
      </w:r>
      <w:r w:rsidRPr="00C814E7">
        <w:rPr>
          <w:lang w:val="en-US"/>
        </w:rPr>
        <w:t xml:space="preserve"> </w:t>
      </w:r>
      <w:r>
        <w:rPr>
          <w:lang w:val="en-US"/>
        </w:rPr>
        <w:t>is ratio of plasma density to the critical one</w:t>
      </w:r>
      <w:r w:rsidRPr="00C814E7">
        <w:rPr>
          <w:lang w:val="en-US"/>
        </w:rPr>
        <w:t xml:space="preserve">; </w:t>
      </w:r>
      <w:r w:rsidRPr="00AC3EBD">
        <w:t>α</w:t>
      </w:r>
      <w:r w:rsidRPr="00C814E7">
        <w:rPr>
          <w:lang w:val="en-US"/>
        </w:rPr>
        <w:t>=</w:t>
      </w:r>
      <w:r w:rsidRPr="00AC3EBD">
        <w:rPr>
          <w:i/>
          <w:iCs/>
          <w:lang w:val="en-US"/>
        </w:rPr>
        <w:t>a</w:t>
      </w:r>
      <w:r w:rsidRPr="00C814E7">
        <w:rPr>
          <w:vertAlign w:val="subscript"/>
          <w:lang w:val="en-US"/>
        </w:rPr>
        <w:t>0</w:t>
      </w:r>
      <w:r w:rsidRPr="00AC3EBD">
        <w:t>β</w:t>
      </w:r>
      <w:r w:rsidRPr="00C814E7">
        <w:rPr>
          <w:vertAlign w:val="superscript"/>
          <w:lang w:val="en-US"/>
        </w:rPr>
        <w:t>5/4</w:t>
      </w:r>
      <w:r w:rsidRPr="00C814E7">
        <w:rPr>
          <w:lang w:val="en-US"/>
        </w:rPr>
        <w:t xml:space="preserve">, </w:t>
      </w:r>
      <w:r w:rsidRPr="00AC3EBD">
        <w:t>ε</w:t>
      </w:r>
      <w:r w:rsidRPr="00C814E7">
        <w:rPr>
          <w:lang w:val="en-US"/>
        </w:rPr>
        <w:t>=¾</w:t>
      </w:r>
      <w:r w:rsidRPr="00C814E7">
        <w:rPr>
          <w:vertAlign w:val="superscript"/>
          <w:lang w:val="en-US"/>
        </w:rPr>
        <w:t> </w:t>
      </w:r>
      <w:r w:rsidRPr="00AC3EBD">
        <w:rPr>
          <w:i/>
          <w:iCs/>
          <w:lang w:val="en-US"/>
        </w:rPr>
        <w:t>a</w:t>
      </w:r>
      <w:r w:rsidRPr="00C814E7">
        <w:rPr>
          <w:vertAlign w:val="subscript"/>
          <w:lang w:val="en-US"/>
        </w:rPr>
        <w:t>0</w:t>
      </w:r>
      <w:r w:rsidRPr="00AC3EBD">
        <w:t>β</w:t>
      </w:r>
      <w:r w:rsidRPr="00C814E7">
        <w:rPr>
          <w:vertAlign w:val="superscript"/>
          <w:lang w:val="en-US"/>
        </w:rPr>
        <w:t>3/4</w:t>
      </w:r>
      <w:r w:rsidRPr="00C814E7">
        <w:rPr>
          <w:lang w:val="en-US"/>
        </w:rPr>
        <w:t xml:space="preserve">, </w:t>
      </w:r>
      <w:r w:rsidRPr="00AC3EBD">
        <w:t>χ</w:t>
      </w:r>
      <w:r w:rsidRPr="00C814E7">
        <w:rPr>
          <w:lang w:val="en-US"/>
        </w:rPr>
        <w:t xml:space="preserve"> = 8</w:t>
      </w:r>
      <w:r w:rsidRPr="00AC3EBD">
        <w:rPr>
          <w:i/>
          <w:iCs/>
          <w:lang w:val="en-US"/>
        </w:rPr>
        <w:t>a</w:t>
      </w:r>
      <w:r w:rsidRPr="00C814E7">
        <w:rPr>
          <w:vertAlign w:val="subscript"/>
          <w:lang w:val="en-US"/>
        </w:rPr>
        <w:t>0</w:t>
      </w:r>
      <w:r w:rsidRPr="00C814E7">
        <w:rPr>
          <w:lang w:val="en-US"/>
        </w:rPr>
        <w:t>/</w:t>
      </w:r>
      <w:r w:rsidRPr="00AC3EBD">
        <w:t>β</w:t>
      </w:r>
      <w:r w:rsidRPr="00C814E7">
        <w:rPr>
          <w:vertAlign w:val="superscript"/>
          <w:lang w:val="en-US"/>
        </w:rPr>
        <w:t>5/4</w:t>
      </w:r>
      <w:r w:rsidRPr="00C814E7">
        <w:rPr>
          <w:lang w:val="en-US"/>
        </w:rPr>
        <w:t xml:space="preserve"> </w:t>
      </w:r>
      <w:r>
        <w:rPr>
          <w:lang w:val="en-US"/>
        </w:rPr>
        <w:t>are dimensionless coefficients of plasma dispersion</w:t>
      </w:r>
      <w:r w:rsidRPr="00C814E7">
        <w:rPr>
          <w:lang w:val="en-US"/>
        </w:rPr>
        <w:t xml:space="preserve">, </w:t>
      </w:r>
      <w:r>
        <w:rPr>
          <w:lang w:val="en-US"/>
        </w:rPr>
        <w:t>relativistic and hydrodynamic nonlinearities</w:t>
      </w:r>
      <w:r w:rsidRPr="00C814E7">
        <w:rPr>
          <w:lang w:val="en-US"/>
        </w:rPr>
        <w:t xml:space="preserve">, </w:t>
      </w:r>
      <w:r w:rsidRPr="00AC3EBD">
        <w:t>ν</w:t>
      </w:r>
      <w:r w:rsidRPr="00C814E7">
        <w:rPr>
          <w:lang w:val="en-US"/>
        </w:rPr>
        <w:t>=</w:t>
      </w:r>
      <w:r w:rsidRPr="00AC3EBD">
        <w:t>ν</w:t>
      </w:r>
      <w:r w:rsidRPr="00AC3EBD">
        <w:rPr>
          <w:vertAlign w:val="subscript"/>
          <w:lang w:val="en-US"/>
        </w:rPr>
        <w:t>L</w:t>
      </w:r>
      <w:r w:rsidRPr="00C814E7">
        <w:rPr>
          <w:lang w:val="en-US"/>
        </w:rPr>
        <w:t>/</w:t>
      </w:r>
      <w:r w:rsidRPr="00AC3EBD">
        <w:t>γ</w:t>
      </w:r>
      <w:r w:rsidRPr="00C814E7">
        <w:rPr>
          <w:lang w:val="en-US"/>
        </w:rPr>
        <w:t xml:space="preserve"> </w:t>
      </w:r>
      <w:r>
        <w:rPr>
          <w:lang w:val="en-US"/>
        </w:rPr>
        <w:t>is dimensionless Landau damping coefficient</w:t>
      </w:r>
      <w:r w:rsidRPr="00C814E7">
        <w:rPr>
          <w:lang w:val="en-US"/>
        </w:rPr>
        <w:t xml:space="preserve">; </w:t>
      </w:r>
      <w:r w:rsidRPr="00AC3EBD">
        <w:rPr>
          <w:i/>
          <w:iCs/>
          <w:lang w:val="en-US"/>
        </w:rPr>
        <w:t>K</w:t>
      </w:r>
      <w:r w:rsidRPr="00C814E7">
        <w:rPr>
          <w:lang w:val="en-US"/>
        </w:rPr>
        <w:t>=</w:t>
      </w:r>
      <w:r w:rsidRPr="00AC3EBD">
        <w:t>β</w:t>
      </w:r>
      <w:r w:rsidRPr="00C814E7">
        <w:rPr>
          <w:lang w:val="en-US"/>
        </w:rPr>
        <w:t>/2</w:t>
      </w:r>
      <w:r w:rsidRPr="00AC3EBD">
        <w:t>γδ</w:t>
      </w:r>
      <w:r w:rsidRPr="00AC3EBD">
        <w:rPr>
          <w:lang w:val="en-US"/>
        </w:rPr>
        <w:t>n</w:t>
      </w:r>
      <w:r w:rsidRPr="00C814E7">
        <w:rPr>
          <w:lang w:val="en-US"/>
        </w:rPr>
        <w:t xml:space="preserve"> </w:t>
      </w:r>
      <w:r>
        <w:rPr>
          <w:lang w:val="en-US"/>
        </w:rPr>
        <w:t>and</w:t>
      </w:r>
      <w:r w:rsidRPr="00C814E7">
        <w:rPr>
          <w:lang w:val="en-US"/>
        </w:rPr>
        <w:t xml:space="preserve"> </w:t>
      </w:r>
      <w:r w:rsidRPr="00AC3EBD">
        <w:rPr>
          <w:lang w:val="en-US"/>
        </w:rPr>
        <w:t>κ</w:t>
      </w:r>
      <w:r w:rsidRPr="00C814E7">
        <w:rPr>
          <w:lang w:val="en-US"/>
        </w:rPr>
        <w:t>=</w:t>
      </w:r>
      <w:r w:rsidRPr="00AC3EBD">
        <w:t>β</w:t>
      </w:r>
      <w:r w:rsidRPr="00C814E7">
        <w:rPr>
          <w:vertAlign w:val="superscript"/>
          <w:lang w:val="en-US"/>
        </w:rPr>
        <w:t>½</w:t>
      </w:r>
      <w:r w:rsidRPr="00C814E7">
        <w:rPr>
          <w:lang w:val="en-US"/>
        </w:rPr>
        <w:t>/</w:t>
      </w:r>
      <w:r w:rsidRPr="00AC3EBD">
        <w:t>γδ</w:t>
      </w:r>
      <w:r w:rsidRPr="00AC3EBD">
        <w:rPr>
          <w:lang w:val="en-US"/>
        </w:rPr>
        <w:t>n</w:t>
      </w:r>
      <w:r w:rsidRPr="00C814E7">
        <w:rPr>
          <w:lang w:val="en-US"/>
        </w:rPr>
        <w:t xml:space="preserve"> </w:t>
      </w:r>
      <w:r>
        <w:rPr>
          <w:lang w:val="en-US"/>
        </w:rPr>
        <w:t>describe the influence of quasistatic plasma inhomogeneities</w:t>
      </w:r>
      <w:r w:rsidRPr="00C814E7">
        <w:rPr>
          <w:lang w:val="en-US"/>
        </w:rPr>
        <w:t>.</w:t>
      </w:r>
      <w:r>
        <w:rPr>
          <w:lang w:val="en-US"/>
        </w:rPr>
        <w:t xml:space="preserve"> </w:t>
      </w:r>
    </w:p>
    <w:p w:rsidR="00FD0A81" w:rsidRPr="00FD0A81" w:rsidRDefault="00FD0A81" w:rsidP="00FD0A81">
      <w:pPr>
        <w:pStyle w:val="Zv-bodyreport"/>
        <w:rPr>
          <w:lang w:val="en-US"/>
        </w:rPr>
      </w:pPr>
      <w:r>
        <w:rPr>
          <w:lang w:val="en-US"/>
        </w:rPr>
        <w:t xml:space="preserve">An analytical and numerical study of these equations was carried out for various parameter values. It is shown that the main limiting factors are the excessively high chirp of the pump pulse and the excessively rare plasma in which the plasma wave-breaking can occur. The use of intense and short (about the plasma period) seed pulses allows to </w:t>
      </w:r>
      <w:r w:rsidRPr="002717D8">
        <w:rPr>
          <w:lang w:val="en-US"/>
        </w:rPr>
        <w:t>weaken</w:t>
      </w:r>
      <w:r>
        <w:rPr>
          <w:lang w:val="en-US"/>
        </w:rPr>
        <w:t xml:space="preserve"> the limitation on the maximum possible value of the pump </w:t>
      </w:r>
      <w:r w:rsidRPr="00FD0A81">
        <w:rPr>
          <w:lang w:val="en-US"/>
        </w:rPr>
        <w:t xml:space="preserve">chirp </w:t>
      </w:r>
      <w:r w:rsidRPr="00FD0A81">
        <w:t>ρ</w:t>
      </w:r>
      <w:r w:rsidRPr="00FD0A81">
        <w:rPr>
          <w:lang w:val="en-US"/>
        </w:rPr>
        <w:t xml:space="preserve"> (</w:t>
      </w:r>
      <w:r w:rsidRPr="00FD0A81">
        <w:rPr>
          <w:i/>
          <w:iCs/>
          <w:lang w:val="en-US"/>
        </w:rPr>
        <w:t>a</w:t>
      </w:r>
      <w:r w:rsidRPr="00FD0A81">
        <w:rPr>
          <w:lang w:val="en-US"/>
        </w:rPr>
        <w:t>~</w:t>
      </w:r>
      <w:r w:rsidRPr="00FD0A81">
        <w:rPr>
          <w:i/>
          <w:iCs/>
          <w:lang w:val="en-US"/>
        </w:rPr>
        <w:t>a</w:t>
      </w:r>
      <w:r w:rsidRPr="00FD0A81">
        <w:rPr>
          <w:vertAlign w:val="subscript"/>
          <w:lang w:val="en-US"/>
        </w:rPr>
        <w:t>0 </w:t>
      </w:r>
      <w:r w:rsidRPr="00FD0A81">
        <w:rPr>
          <w:lang w:val="en-US"/>
        </w:rPr>
        <w:t>exp(i</w:t>
      </w:r>
      <w:r w:rsidRPr="00FD0A81">
        <w:t>ρ</w:t>
      </w:r>
      <w:r w:rsidRPr="00FD0A81">
        <w:rPr>
          <w:lang w:val="en-US"/>
        </w:rPr>
        <w:t>γ</w:t>
      </w:r>
      <w:r w:rsidRPr="00FD0A81">
        <w:rPr>
          <w:vertAlign w:val="superscript"/>
          <w:lang w:val="en-US"/>
        </w:rPr>
        <w:t>2</w:t>
      </w:r>
      <w:r w:rsidRPr="00FD0A81">
        <w:rPr>
          <w:i/>
          <w:iCs/>
          <w:lang w:val="en-US"/>
        </w:rPr>
        <w:t>t</w:t>
      </w:r>
      <w:r w:rsidRPr="00FD0A81">
        <w:rPr>
          <w:vertAlign w:val="superscript"/>
          <w:lang w:val="en-US"/>
        </w:rPr>
        <w:t>2</w:t>
      </w:r>
      <w:r w:rsidRPr="00FD0A81">
        <w:rPr>
          <w:lang w:val="en-US"/>
        </w:rPr>
        <w:t xml:space="preserve">)) but </w:t>
      </w:r>
      <w:r w:rsidRPr="00FD0A81">
        <w:t>ρ</w:t>
      </w:r>
      <w:r w:rsidRPr="00FD0A81">
        <w:rPr>
          <w:lang w:val="en-US"/>
        </w:rPr>
        <w:t xml:space="preserve"> &gt; 1 still make Raman amplification hardly possible. On top of that, we suggest shifting the interaction origin to the edge of the plasma so that the density gradient will compensate the excessive frequency modulation of the pump.</w:t>
      </w:r>
    </w:p>
    <w:p w:rsidR="00FD0A81" w:rsidRPr="00AC3EBD" w:rsidRDefault="00FD0A81" w:rsidP="00FD0A81">
      <w:pPr>
        <w:pStyle w:val="Zv-bodyreport"/>
        <w:rPr>
          <w:lang w:val="en-US"/>
        </w:rPr>
      </w:pPr>
      <w:r w:rsidRPr="00FD0A81">
        <w:rPr>
          <w:lang w:val="en-US"/>
        </w:rPr>
        <w:t xml:space="preserve">At the same time, the pump chirp </w:t>
      </w:r>
      <w:r w:rsidRPr="00FD0A81">
        <w:t>ρ</w:t>
      </w:r>
      <w:r w:rsidRPr="00FD0A81">
        <w:rPr>
          <w:lang w:val="en-US"/>
        </w:rPr>
        <w:t xml:space="preserve"> ≈ 0.5, while</w:t>
      </w:r>
      <w:r>
        <w:rPr>
          <w:lang w:val="en-US"/>
        </w:rPr>
        <w:t xml:space="preserve"> weakly affecting the linear stage of the amplification of an intense short seed pulse, can compensate for the detuning of the three-wave synchronism due to the proximity to the plasma wave-breaking threshold up to the values </w:t>
      </w:r>
      <w:r>
        <w:t>χ</w:t>
      </w:r>
      <w:r w:rsidRPr="004C550D">
        <w:rPr>
          <w:lang w:val="en-US"/>
        </w:rPr>
        <w:t xml:space="preserve"> ≤ 500.</w:t>
      </w:r>
      <w:r>
        <w:rPr>
          <w:lang w:val="en-US"/>
        </w:rPr>
        <w:t xml:space="preserve"> For a pump amplitude </w:t>
      </w:r>
      <w:r>
        <w:rPr>
          <w:i/>
          <w:iCs/>
          <w:lang w:val="en-US"/>
        </w:rPr>
        <w:t>a</w:t>
      </w:r>
      <w:r w:rsidRPr="004C550D">
        <w:rPr>
          <w:vertAlign w:val="subscript"/>
          <w:lang w:val="en-US"/>
        </w:rPr>
        <w:t>0</w:t>
      </w:r>
      <w:r w:rsidRPr="004C550D">
        <w:rPr>
          <w:lang w:val="en-US"/>
        </w:rPr>
        <w:t xml:space="preserve"> ≈ 0.01</w:t>
      </w:r>
      <w:r>
        <w:rPr>
          <w:lang w:val="en-US"/>
        </w:rPr>
        <w:t xml:space="preserve"> of the relativistic value it allows to effectively use in an experiment even fairly low plasma concentrations</w:t>
      </w:r>
      <w:r w:rsidRPr="004C550D">
        <w:rPr>
          <w:lang w:val="en-US"/>
        </w:rPr>
        <w:t xml:space="preserve"> – </w:t>
      </w:r>
      <w:r>
        <w:rPr>
          <w:lang w:val="en-US"/>
        </w:rPr>
        <w:t>down to the fractions of per cent of the critical</w:t>
      </w:r>
      <w:r w:rsidRPr="004C550D">
        <w:rPr>
          <w:lang w:val="en-US"/>
        </w:rPr>
        <w:t xml:space="preserve"> </w:t>
      </w:r>
      <w:r>
        <w:rPr>
          <w:lang w:val="en-US"/>
        </w:rPr>
        <w:t xml:space="preserve">one </w:t>
      </w:r>
      <w:r w:rsidRPr="004C550D">
        <w:rPr>
          <w:lang w:val="en-US"/>
        </w:rPr>
        <w:t>(</w:t>
      </w:r>
      <w:r>
        <w:t>β</w:t>
      </w:r>
      <w:r w:rsidRPr="004C550D">
        <w:rPr>
          <w:lang w:val="en-US"/>
        </w:rPr>
        <w:t> ≥ 0.002).</w:t>
      </w:r>
      <w:r w:rsidRPr="00AC3EBD">
        <w:rPr>
          <w:lang w:val="en-US"/>
        </w:rPr>
        <w:t xml:space="preserve">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4DF" w:rsidRDefault="001554DF">
      <w:r>
        <w:separator/>
      </w:r>
    </w:p>
  </w:endnote>
  <w:endnote w:type="continuationSeparator" w:id="0">
    <w:p w:rsidR="001554DF" w:rsidRDefault="0015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6F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6F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D0A8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4DF" w:rsidRDefault="001554DF">
      <w:r>
        <w:separator/>
      </w:r>
    </w:p>
  </w:footnote>
  <w:footnote w:type="continuationSeparator" w:id="0">
    <w:p w:rsidR="001554DF" w:rsidRDefault="00155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C6F0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554DF"/>
    <w:rsid w:val="00043701"/>
    <w:rsid w:val="000C657D"/>
    <w:rsid w:val="000C7078"/>
    <w:rsid w:val="000D76E9"/>
    <w:rsid w:val="000E495B"/>
    <w:rsid w:val="001554DF"/>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CC6F05"/>
    <w:rsid w:val="00D47F19"/>
    <w:rsid w:val="00D900FB"/>
    <w:rsid w:val="00D92E54"/>
    <w:rsid w:val="00E7021A"/>
    <w:rsid w:val="00E87733"/>
    <w:rsid w:val="00EE371E"/>
    <w:rsid w:val="00EF07A9"/>
    <w:rsid w:val="00F722F5"/>
    <w:rsid w:val="00F74399"/>
    <w:rsid w:val="00F95123"/>
    <w:rsid w:val="00FD0A8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qFormat/>
    <w:rsid w:val="00F95123"/>
    <w:pPr>
      <w:tabs>
        <w:tab w:val="center" w:pos="3960"/>
        <w:tab w:val="left" w:pos="8820"/>
      </w:tabs>
    </w:pPr>
  </w:style>
  <w:style w:type="paragraph" w:customStyle="1" w:styleId="Zv-bodyreportcont">
    <w:name w:val="Zv-body_report_cont"/>
    <w:basedOn w:val="Zv-bodyreport"/>
    <w:next w:val="Zv-bodyreport"/>
    <w:qForma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FD0A81"/>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vdmit@appl.sci-nn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REGIMES OF RAMAN COMPRESSION OF LASER PULSES IN PLASMA</dc:title>
  <dc:creator>sato</dc:creator>
  <cp:lastModifiedBy>Сатунин</cp:lastModifiedBy>
  <cp:revision>1</cp:revision>
  <cp:lastPrinted>1601-01-01T00:00:00Z</cp:lastPrinted>
  <dcterms:created xsi:type="dcterms:W3CDTF">2019-01-28T13:05:00Z</dcterms:created>
  <dcterms:modified xsi:type="dcterms:W3CDTF">2019-01-28T13:07:00Z</dcterms:modified>
</cp:coreProperties>
</file>