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69" w:rsidRPr="00A305DA" w:rsidRDefault="00107505" w:rsidP="00AE2569">
      <w:pPr>
        <w:pStyle w:val="Zv-Titlereport"/>
        <w:rPr>
          <w:lang w:val="en-US"/>
        </w:rPr>
      </w:pPr>
      <w:r w:rsidRPr="00635D82">
        <w:rPr>
          <w:lang w:val="en-US"/>
        </w:rPr>
        <w:t>improved approximations of cross sections and rates of thermonuclear reactions</w:t>
      </w:r>
    </w:p>
    <w:p w:rsidR="00AE2569" w:rsidRPr="00CE5E72" w:rsidRDefault="00AE2569" w:rsidP="00AE2569">
      <w:pPr>
        <w:pStyle w:val="Zv-Author"/>
        <w:rPr>
          <w:lang w:val="en-US"/>
        </w:rPr>
      </w:pPr>
      <w:r w:rsidRPr="00CE5E72">
        <w:rPr>
          <w:vertAlign w:val="superscript"/>
          <w:lang w:val="en-US"/>
        </w:rPr>
        <w:t>1</w:t>
      </w:r>
      <w:r w:rsidRPr="005D58C6">
        <w:rPr>
          <w:u w:val="single"/>
          <w:lang w:val="en-US"/>
        </w:rPr>
        <w:t>Topor</w:t>
      </w:r>
      <w:r w:rsidRPr="006F1223">
        <w:rPr>
          <w:u w:val="single"/>
          <w:lang w:val="en-US"/>
        </w:rPr>
        <w:t xml:space="preserve"> </w:t>
      </w:r>
      <w:r w:rsidRPr="005D58C6">
        <w:rPr>
          <w:u w:val="single"/>
          <w:lang w:val="en-US"/>
        </w:rPr>
        <w:t>O.I.</w:t>
      </w:r>
      <w:r w:rsidRPr="00CE5E72">
        <w:rPr>
          <w:lang w:val="en-US"/>
        </w:rPr>
        <w:t>,</w:t>
      </w:r>
      <w:r>
        <w:rPr>
          <w:lang w:val="en-US"/>
        </w:rPr>
        <w:t xml:space="preserve"> </w:t>
      </w:r>
      <w:r w:rsidRPr="00CE5E72">
        <w:rPr>
          <w:vertAlign w:val="superscript"/>
          <w:lang w:val="en-US"/>
        </w:rPr>
        <w:t>1</w:t>
      </w:r>
      <w:r>
        <w:rPr>
          <w:lang w:val="en-US"/>
        </w:rPr>
        <w:t>Fedorov</w:t>
      </w:r>
      <w:r w:rsidRPr="006F1223">
        <w:rPr>
          <w:lang w:val="en-US"/>
        </w:rPr>
        <w:t xml:space="preserve"> </w:t>
      </w:r>
      <w:r>
        <w:rPr>
          <w:lang w:val="en-US"/>
        </w:rPr>
        <w:t>I</w:t>
      </w:r>
      <w:r w:rsidRPr="00CE5E72">
        <w:rPr>
          <w:lang w:val="en-US"/>
        </w:rPr>
        <w:t>.</w:t>
      </w:r>
      <w:r>
        <w:rPr>
          <w:lang w:val="en-US"/>
        </w:rPr>
        <w:t>A.</w:t>
      </w:r>
      <w:r w:rsidRPr="00CE5E72">
        <w:rPr>
          <w:lang w:val="en-US"/>
        </w:rPr>
        <w:t xml:space="preserve">, </w:t>
      </w:r>
      <w:r w:rsidRPr="00CE5E72">
        <w:rPr>
          <w:vertAlign w:val="superscript"/>
          <w:lang w:val="en-US"/>
        </w:rPr>
        <w:t>1,2</w:t>
      </w:r>
      <w:r>
        <w:rPr>
          <w:lang w:val="en-US"/>
        </w:rPr>
        <w:t>Belov</w:t>
      </w:r>
      <w:r w:rsidRPr="006F1223">
        <w:rPr>
          <w:lang w:val="en-US"/>
        </w:rPr>
        <w:t xml:space="preserve"> </w:t>
      </w:r>
      <w:r>
        <w:rPr>
          <w:lang w:val="en-US"/>
        </w:rPr>
        <w:t>A.A.</w:t>
      </w:r>
      <w:r w:rsidRPr="00CE5E72">
        <w:rPr>
          <w:lang w:val="en-US"/>
        </w:rPr>
        <w:t xml:space="preserve">, </w:t>
      </w:r>
      <w:r w:rsidRPr="00CE5E72">
        <w:rPr>
          <w:vertAlign w:val="superscript"/>
          <w:lang w:val="en-US"/>
        </w:rPr>
        <w:t>3</w:t>
      </w:r>
      <w:r>
        <w:rPr>
          <w:lang w:val="en-US"/>
        </w:rPr>
        <w:t>Kalitkin</w:t>
      </w:r>
      <w:r w:rsidRPr="006F1223">
        <w:rPr>
          <w:lang w:val="en-US"/>
        </w:rPr>
        <w:t xml:space="preserve"> </w:t>
      </w:r>
      <w:r>
        <w:rPr>
          <w:lang w:val="en-US"/>
        </w:rPr>
        <w:t>N.N.</w:t>
      </w:r>
    </w:p>
    <w:p w:rsidR="00AE2569" w:rsidRDefault="00AE2569" w:rsidP="00AE2569">
      <w:pPr>
        <w:pStyle w:val="Zv-Organization"/>
        <w:rPr>
          <w:lang w:val="en-US"/>
        </w:rPr>
      </w:pPr>
      <w:r w:rsidRPr="006F1223">
        <w:rPr>
          <w:vertAlign w:val="superscript"/>
          <w:lang w:val="en-US"/>
        </w:rPr>
        <w:t>1</w:t>
      </w:r>
      <w:r>
        <w:rPr>
          <w:lang w:val="en-US"/>
        </w:rPr>
        <w:t>Lomonosov</w:t>
      </w:r>
      <w:r w:rsidRPr="00A305DA">
        <w:rPr>
          <w:lang w:val="en-US"/>
        </w:rPr>
        <w:t xml:space="preserve"> </w:t>
      </w:r>
      <w:r w:rsidRPr="00AE2569">
        <w:t>Moscow</w:t>
      </w:r>
      <w:r w:rsidRPr="00A305DA">
        <w:rPr>
          <w:lang w:val="en-US"/>
        </w:rPr>
        <w:t xml:space="preserve"> </w:t>
      </w:r>
      <w:r>
        <w:rPr>
          <w:lang w:val="en-US"/>
        </w:rPr>
        <w:t>State</w:t>
      </w:r>
      <w:r w:rsidRPr="00A305DA">
        <w:rPr>
          <w:lang w:val="en-US"/>
        </w:rPr>
        <w:t xml:space="preserve"> </w:t>
      </w:r>
      <w:r>
        <w:rPr>
          <w:lang w:val="en-US"/>
        </w:rPr>
        <w:t>University, Faculty of Physics</w:t>
      </w:r>
      <w:r>
        <w:rPr>
          <w:lang w:val="en-US"/>
        </w:rPr>
        <w:br/>
      </w:r>
      <w:r w:rsidRPr="006F1223">
        <w:rPr>
          <w:vertAlign w:val="superscript"/>
          <w:lang w:val="en-US"/>
        </w:rPr>
        <w:t>2</w:t>
      </w:r>
      <w:r w:rsidRPr="00CE5E72">
        <w:rPr>
          <w:lang w:val="en-US"/>
        </w:rPr>
        <w:t xml:space="preserve">Peoples’ Friendship University </w:t>
      </w:r>
      <w:r>
        <w:rPr>
          <w:lang w:val="en-US"/>
        </w:rPr>
        <w:t>of Russia (RUDN University)</w:t>
      </w:r>
      <w:r>
        <w:rPr>
          <w:lang w:val="en-US"/>
        </w:rPr>
        <w:br/>
      </w:r>
      <w:r w:rsidRPr="006F1223">
        <w:rPr>
          <w:vertAlign w:val="superscript"/>
          <w:lang w:val="en-US"/>
        </w:rPr>
        <w:t>3</w:t>
      </w:r>
      <w:r>
        <w:rPr>
          <w:lang w:val="en-US"/>
        </w:rPr>
        <w:t>Keldysh Institute of Applied Mathematics</w:t>
      </w:r>
    </w:p>
    <w:p w:rsidR="00AE2569" w:rsidRPr="004E7C4E" w:rsidRDefault="00AE2569" w:rsidP="00AE2569">
      <w:pPr>
        <w:pStyle w:val="Zv-bodyreport"/>
        <w:rPr>
          <w:lang w:val="en-US"/>
        </w:rPr>
      </w:pPr>
      <w:r>
        <w:rPr>
          <w:b/>
          <w:i/>
          <w:lang w:val="en-US"/>
        </w:rPr>
        <w:t>Introduction</w:t>
      </w:r>
      <w:r w:rsidRPr="00AE2569">
        <w:rPr>
          <w:b/>
          <w:i/>
          <w:lang w:val="en-US"/>
        </w:rPr>
        <w:t xml:space="preserve">. </w:t>
      </w:r>
      <w:r>
        <w:rPr>
          <w:lang w:val="en-US"/>
        </w:rPr>
        <w:t>For</w:t>
      </w:r>
      <w:r w:rsidRPr="00FC2BB6">
        <w:rPr>
          <w:lang w:val="en-US"/>
        </w:rPr>
        <w:t xml:space="preserve"> </w:t>
      </w:r>
      <w:r>
        <w:rPr>
          <w:lang w:val="en-US"/>
        </w:rPr>
        <w:t>simulations</w:t>
      </w:r>
      <w:r w:rsidRPr="00FC2BB6">
        <w:rPr>
          <w:lang w:val="en-US"/>
        </w:rPr>
        <w:t xml:space="preserve"> </w:t>
      </w:r>
      <w:r>
        <w:rPr>
          <w:lang w:val="en-US"/>
        </w:rPr>
        <w:t>of</w:t>
      </w:r>
      <w:r w:rsidRPr="00FC2BB6">
        <w:rPr>
          <w:lang w:val="en-US"/>
        </w:rPr>
        <w:t xml:space="preserve"> </w:t>
      </w:r>
      <w:r>
        <w:rPr>
          <w:lang w:val="en-US"/>
        </w:rPr>
        <w:t>the</w:t>
      </w:r>
      <w:r w:rsidRPr="00FC2BB6">
        <w:rPr>
          <w:lang w:val="en-US"/>
        </w:rPr>
        <w:t xml:space="preserve"> </w:t>
      </w:r>
      <w:r>
        <w:rPr>
          <w:lang w:val="en-US"/>
        </w:rPr>
        <w:t>controlled</w:t>
      </w:r>
      <w:r w:rsidRPr="00FC2BB6">
        <w:rPr>
          <w:lang w:val="en-US"/>
        </w:rPr>
        <w:t xml:space="preserve"> </w:t>
      </w:r>
      <w:r>
        <w:rPr>
          <w:lang w:val="en-US"/>
        </w:rPr>
        <w:t>fusion</w:t>
      </w:r>
      <w:r w:rsidRPr="00FC2BB6">
        <w:rPr>
          <w:lang w:val="en-US"/>
        </w:rPr>
        <w:t xml:space="preserve"> (</w:t>
      </w:r>
      <w:r>
        <w:rPr>
          <w:lang w:val="en-US"/>
        </w:rPr>
        <w:t>CF</w:t>
      </w:r>
      <w:r w:rsidRPr="00FC2BB6">
        <w:rPr>
          <w:lang w:val="en-US"/>
        </w:rPr>
        <w:t xml:space="preserve">) </w:t>
      </w:r>
      <w:r>
        <w:rPr>
          <w:lang w:val="en-US"/>
        </w:rPr>
        <w:t>problems</w:t>
      </w:r>
      <w:r w:rsidRPr="00FC2BB6">
        <w:rPr>
          <w:lang w:val="en-US"/>
        </w:rPr>
        <w:t xml:space="preserve">, </w:t>
      </w:r>
      <w:r>
        <w:rPr>
          <w:lang w:val="en-US"/>
        </w:rPr>
        <w:t>one</w:t>
      </w:r>
      <w:r w:rsidRPr="00FC2BB6">
        <w:rPr>
          <w:lang w:val="en-US"/>
        </w:rPr>
        <w:t xml:space="preserve"> </w:t>
      </w:r>
      <w:r>
        <w:rPr>
          <w:lang w:val="en-US"/>
        </w:rPr>
        <w:t>needs</w:t>
      </w:r>
      <w:r w:rsidRPr="00FC2BB6">
        <w:rPr>
          <w:lang w:val="en-US"/>
        </w:rPr>
        <w:t xml:space="preserve"> </w:t>
      </w:r>
      <w:r>
        <w:rPr>
          <w:lang w:val="en-US"/>
        </w:rPr>
        <w:t>to</w:t>
      </w:r>
      <w:r w:rsidRPr="00FC2BB6">
        <w:rPr>
          <w:lang w:val="en-US"/>
        </w:rPr>
        <w:t xml:space="preserve"> </w:t>
      </w:r>
      <w:r>
        <w:rPr>
          <w:lang w:val="en-US"/>
        </w:rPr>
        <w:t>know</w:t>
      </w:r>
      <w:r w:rsidRPr="00FC2BB6">
        <w:rPr>
          <w:lang w:val="en-US"/>
        </w:rPr>
        <w:t xml:space="preserve"> </w:t>
      </w:r>
      <w:r>
        <w:rPr>
          <w:lang w:val="en-US"/>
        </w:rPr>
        <w:t>the</w:t>
      </w:r>
      <w:r w:rsidRPr="00FC2BB6">
        <w:rPr>
          <w:lang w:val="en-US"/>
        </w:rPr>
        <w:t xml:space="preserve"> </w:t>
      </w:r>
      <w:r>
        <w:rPr>
          <w:lang w:val="en-US"/>
        </w:rPr>
        <w:t>dependences</w:t>
      </w:r>
      <w:r w:rsidRPr="00FC2BB6">
        <w:rPr>
          <w:lang w:val="en-US"/>
        </w:rPr>
        <w:t xml:space="preserve"> </w:t>
      </w:r>
      <w:r>
        <w:rPr>
          <w:lang w:val="en-US"/>
        </w:rPr>
        <w:t>of</w:t>
      </w:r>
      <w:r w:rsidRPr="00FC2BB6">
        <w:rPr>
          <w:lang w:val="en-US"/>
        </w:rPr>
        <w:t xml:space="preserve"> </w:t>
      </w:r>
      <w:r>
        <w:rPr>
          <w:lang w:val="en-US"/>
        </w:rPr>
        <w:t>the</w:t>
      </w:r>
      <w:r w:rsidRPr="00FC2BB6">
        <w:rPr>
          <w:lang w:val="en-US"/>
        </w:rPr>
        <w:t xml:space="preserve"> </w:t>
      </w:r>
      <w:r>
        <w:rPr>
          <w:lang w:val="en-US"/>
        </w:rPr>
        <w:t>reaction</w:t>
      </w:r>
      <w:r w:rsidRPr="00FC2BB6">
        <w:rPr>
          <w:lang w:val="en-US"/>
        </w:rPr>
        <w:t xml:space="preserve"> </w:t>
      </w:r>
      <w:r>
        <w:rPr>
          <w:lang w:val="en-US"/>
        </w:rPr>
        <w:t>rates</w:t>
      </w:r>
      <w:r w:rsidRPr="00FC2BB6">
        <w:rPr>
          <w:lang w:val="en-US"/>
        </w:rPr>
        <w:t xml:space="preserve"> </w:t>
      </w:r>
      <w:r w:rsidRPr="00D20248">
        <w:rPr>
          <w:position w:val="-10"/>
        </w:rPr>
        <w:object w:dxaOrig="5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15.75pt" o:ole="">
            <v:imagedata r:id="rId7" o:title=""/>
          </v:shape>
          <o:OLEObject Type="Embed" ProgID="Equation.DSMT4" ShapeID="_x0000_i1025" DrawAspect="Content" ObjectID="_1613675261" r:id="rId8"/>
        </w:object>
      </w:r>
      <w:r w:rsidRPr="00FC2BB6">
        <w:rPr>
          <w:lang w:val="en-US"/>
        </w:rPr>
        <w:t xml:space="preserve"> </w:t>
      </w:r>
      <w:r>
        <w:rPr>
          <w:lang w:val="en-US"/>
        </w:rPr>
        <w:t>on</w:t>
      </w:r>
      <w:r w:rsidRPr="00FC2BB6">
        <w:rPr>
          <w:lang w:val="en-US"/>
        </w:rPr>
        <w:t xml:space="preserve"> </w:t>
      </w:r>
      <w:r>
        <w:rPr>
          <w:lang w:val="en-US"/>
        </w:rPr>
        <w:t>temperature. The</w:t>
      </w:r>
      <w:r w:rsidRPr="00FC2BB6">
        <w:rPr>
          <w:lang w:val="en-US"/>
        </w:rPr>
        <w:t xml:space="preserve"> </w:t>
      </w:r>
      <w:r>
        <w:rPr>
          <w:lang w:val="en-US"/>
        </w:rPr>
        <w:t>most</w:t>
      </w:r>
      <w:r w:rsidRPr="00FC2BB6">
        <w:rPr>
          <w:lang w:val="en-US"/>
        </w:rPr>
        <w:t xml:space="preserve"> </w:t>
      </w:r>
      <w:r>
        <w:rPr>
          <w:lang w:val="en-US"/>
        </w:rPr>
        <w:t>important</w:t>
      </w:r>
      <w:r w:rsidRPr="00FC2BB6">
        <w:rPr>
          <w:lang w:val="en-US"/>
        </w:rPr>
        <w:t xml:space="preserve"> </w:t>
      </w:r>
      <w:r>
        <w:rPr>
          <w:lang w:val="en-US"/>
        </w:rPr>
        <w:t>reactions</w:t>
      </w:r>
      <w:r w:rsidRPr="00FC2BB6">
        <w:rPr>
          <w:lang w:val="en-US"/>
        </w:rPr>
        <w:t xml:space="preserve"> </w:t>
      </w:r>
      <w:r>
        <w:rPr>
          <w:lang w:val="en-US"/>
        </w:rPr>
        <w:t>are</w:t>
      </w:r>
      <w:r w:rsidRPr="00FC2BB6">
        <w:rPr>
          <w:lang w:val="en-US"/>
        </w:rPr>
        <w:t xml:space="preserve"> </w:t>
      </w:r>
      <w:r w:rsidRPr="00D20248">
        <w:rPr>
          <w:position w:val="-10"/>
        </w:rPr>
        <w:object w:dxaOrig="1340" w:dyaOrig="320">
          <v:shape id="_x0000_i1026" type="#_x0000_t75" style="width:66.75pt;height:15.75pt" o:ole="">
            <v:imagedata r:id="rId9" o:title=""/>
          </v:shape>
          <o:OLEObject Type="Embed" ProgID="Equation.DSMT4" ShapeID="_x0000_i1026" DrawAspect="Content" ObjectID="_1613675262" r:id="rId10"/>
        </w:object>
      </w:r>
      <w:r w:rsidRPr="00FC2BB6">
        <w:rPr>
          <w:lang w:val="en-US"/>
        </w:rPr>
        <w:t xml:space="preserve">, </w:t>
      </w:r>
      <w:r w:rsidRPr="00CC5D71">
        <w:rPr>
          <w:position w:val="-6"/>
        </w:rPr>
        <w:object w:dxaOrig="1520" w:dyaOrig="320">
          <v:shape id="_x0000_i1027" type="#_x0000_t75" style="width:75.75pt;height:15.75pt" o:ole="">
            <v:imagedata r:id="rId11" o:title=""/>
          </v:shape>
          <o:OLEObject Type="Embed" ProgID="Equation.DSMT4" ShapeID="_x0000_i1027" DrawAspect="Content" ObjectID="_1613675263" r:id="rId12"/>
        </w:object>
      </w:r>
      <w:r w:rsidRPr="00FC2BB6">
        <w:rPr>
          <w:lang w:val="en-US"/>
        </w:rPr>
        <w:t xml:space="preserve">, </w:t>
      </w:r>
      <w:r w:rsidRPr="00CC5D71">
        <w:rPr>
          <w:position w:val="-6"/>
        </w:rPr>
        <w:object w:dxaOrig="1500" w:dyaOrig="320">
          <v:shape id="_x0000_i1028" type="#_x0000_t75" style="width:75pt;height:15.75pt" o:ole="">
            <v:imagedata r:id="rId13" o:title=""/>
          </v:shape>
          <o:OLEObject Type="Embed" ProgID="Equation.DSMT4" ShapeID="_x0000_i1028" DrawAspect="Content" ObjectID="_1613675264" r:id="rId14"/>
        </w:object>
      </w:r>
      <w:r w:rsidRPr="00FC2BB6">
        <w:rPr>
          <w:lang w:val="en-US"/>
        </w:rPr>
        <w:t xml:space="preserve">, </w:t>
      </w:r>
      <w:r w:rsidRPr="00CC5D71">
        <w:rPr>
          <w:position w:val="-10"/>
        </w:rPr>
        <w:object w:dxaOrig="1760" w:dyaOrig="360">
          <v:shape id="_x0000_i1029" type="#_x0000_t75" style="width:87.75pt;height:18pt" o:ole="">
            <v:imagedata r:id="rId15" o:title=""/>
          </v:shape>
          <o:OLEObject Type="Embed" ProgID="Equation.DSMT4" ShapeID="_x0000_i1029" DrawAspect="Content" ObjectID="_1613675265" r:id="rId16"/>
        </w:object>
      </w:r>
      <w:r w:rsidRPr="00FC2BB6">
        <w:rPr>
          <w:lang w:val="en-US"/>
        </w:rPr>
        <w:t xml:space="preserve">, </w:t>
      </w:r>
      <w:r>
        <w:rPr>
          <w:lang w:val="en-US"/>
        </w:rPr>
        <w:t>however</w:t>
      </w:r>
      <w:r w:rsidRPr="00FC2BB6">
        <w:rPr>
          <w:lang w:val="en-US"/>
        </w:rPr>
        <w:t xml:space="preserve">, </w:t>
      </w:r>
      <w:r>
        <w:rPr>
          <w:lang w:val="en-US"/>
        </w:rPr>
        <w:t xml:space="preserve">numerous other reactions are taken into account [1]. The reaction rates are obtained from experimentally measured dependences of the reaction cross sections </w:t>
      </w:r>
      <w:r w:rsidRPr="00D20248">
        <w:rPr>
          <w:position w:val="-10"/>
        </w:rPr>
        <w:object w:dxaOrig="580" w:dyaOrig="320">
          <v:shape id="_x0000_i1030" type="#_x0000_t75" style="width:29.25pt;height:15.75pt" o:ole="">
            <v:imagedata r:id="rId17" o:title=""/>
          </v:shape>
          <o:OLEObject Type="Embed" ProgID="Equation.DSMT4" ShapeID="_x0000_i1030" DrawAspect="Content" ObjectID="_1613675266" r:id="rId18"/>
        </w:object>
      </w:r>
      <w:r>
        <w:rPr>
          <w:lang w:val="en-US"/>
        </w:rPr>
        <w:t xml:space="preserve"> on energy.</w:t>
      </w:r>
      <w:r w:rsidRPr="00FC2BB6">
        <w:rPr>
          <w:lang w:val="en-US"/>
        </w:rPr>
        <w:t xml:space="preserve"> </w:t>
      </w:r>
      <w:r>
        <w:rPr>
          <w:lang w:val="en-US"/>
        </w:rPr>
        <w:t>Many</w:t>
      </w:r>
      <w:r w:rsidRPr="00FC2BB6">
        <w:rPr>
          <w:lang w:val="en-US"/>
        </w:rPr>
        <w:t xml:space="preserve"> </w:t>
      </w:r>
      <w:r>
        <w:rPr>
          <w:lang w:val="en-US"/>
        </w:rPr>
        <w:t>experimental</w:t>
      </w:r>
      <w:r w:rsidRPr="00FC2BB6">
        <w:rPr>
          <w:lang w:val="en-US"/>
        </w:rPr>
        <w:t xml:space="preserve"> </w:t>
      </w:r>
      <w:r>
        <w:rPr>
          <w:lang w:val="en-US"/>
        </w:rPr>
        <w:t>works</w:t>
      </w:r>
      <w:r w:rsidRPr="00FC2BB6">
        <w:rPr>
          <w:lang w:val="en-US"/>
        </w:rPr>
        <w:t xml:space="preserve"> </w:t>
      </w:r>
      <w:r>
        <w:rPr>
          <w:lang w:val="en-US"/>
        </w:rPr>
        <w:t>are</w:t>
      </w:r>
      <w:r w:rsidRPr="00FC2BB6">
        <w:rPr>
          <w:lang w:val="en-US"/>
        </w:rPr>
        <w:t xml:space="preserve"> </w:t>
      </w:r>
      <w:r>
        <w:rPr>
          <w:lang w:val="en-US"/>
        </w:rPr>
        <w:t>published</w:t>
      </w:r>
      <w:r w:rsidRPr="00FC2BB6">
        <w:rPr>
          <w:lang w:val="en-US"/>
        </w:rPr>
        <w:t xml:space="preserve"> [2]; </w:t>
      </w:r>
      <w:r>
        <w:rPr>
          <w:lang w:val="en-US"/>
        </w:rPr>
        <w:t>however</w:t>
      </w:r>
      <w:r w:rsidRPr="00FC2BB6">
        <w:rPr>
          <w:lang w:val="en-US"/>
        </w:rPr>
        <w:t xml:space="preserve"> </w:t>
      </w:r>
      <w:r>
        <w:rPr>
          <w:lang w:val="en-US"/>
        </w:rPr>
        <w:t>most</w:t>
      </w:r>
      <w:r w:rsidRPr="00FC2BB6">
        <w:rPr>
          <w:lang w:val="en-US"/>
        </w:rPr>
        <w:t xml:space="preserve"> </w:t>
      </w:r>
      <w:r>
        <w:rPr>
          <w:lang w:val="en-US"/>
        </w:rPr>
        <w:t>of</w:t>
      </w:r>
      <w:r w:rsidRPr="00FC2BB6">
        <w:rPr>
          <w:lang w:val="en-US"/>
        </w:rPr>
        <w:t xml:space="preserve"> </w:t>
      </w:r>
      <w:r>
        <w:rPr>
          <w:lang w:val="en-US"/>
        </w:rPr>
        <w:t>them</w:t>
      </w:r>
      <w:r w:rsidRPr="00FC2BB6">
        <w:rPr>
          <w:lang w:val="en-US"/>
        </w:rPr>
        <w:t xml:space="preserve"> </w:t>
      </w:r>
      <w:r>
        <w:rPr>
          <w:lang w:val="en-US"/>
        </w:rPr>
        <w:t>possess low accuracy.</w:t>
      </w:r>
      <w:r w:rsidRPr="004E7C4E">
        <w:rPr>
          <w:lang w:val="en-US"/>
        </w:rPr>
        <w:t xml:space="preserve"> </w:t>
      </w:r>
    </w:p>
    <w:p w:rsidR="00AE2569" w:rsidRPr="00AE2569" w:rsidRDefault="00AE2569" w:rsidP="00AE2569">
      <w:pPr>
        <w:pStyle w:val="Zv-bodyreport"/>
        <w:rPr>
          <w:lang w:val="en-US"/>
        </w:rPr>
      </w:pPr>
      <w:r>
        <w:rPr>
          <w:b/>
          <w:i/>
          <w:lang w:val="en-US"/>
        </w:rPr>
        <w:t>Set of reactions</w:t>
      </w:r>
      <w:r w:rsidRPr="004E7C4E">
        <w:rPr>
          <w:b/>
          <w:i/>
          <w:lang w:val="en-US"/>
        </w:rPr>
        <w:t>.</w:t>
      </w:r>
      <w:r w:rsidRPr="004E7C4E">
        <w:rPr>
          <w:lang w:val="en-US"/>
        </w:rPr>
        <w:t xml:space="preserve"> </w:t>
      </w:r>
      <w:r>
        <w:rPr>
          <w:lang w:val="en-US"/>
        </w:rPr>
        <w:t>We consider reactions which satisfy 2 conditions. Firstly</w:t>
      </w:r>
      <w:r w:rsidRPr="0086736E">
        <w:rPr>
          <w:lang w:val="en-US"/>
        </w:rPr>
        <w:t xml:space="preserve">, </w:t>
      </w:r>
      <w:r>
        <w:rPr>
          <w:lang w:val="en-US"/>
        </w:rPr>
        <w:t>the</w:t>
      </w:r>
      <w:r w:rsidRPr="0086736E">
        <w:rPr>
          <w:lang w:val="en-US"/>
        </w:rPr>
        <w:t xml:space="preserve"> </w:t>
      </w:r>
      <w:r>
        <w:rPr>
          <w:lang w:val="en-US"/>
        </w:rPr>
        <w:t>reaction</w:t>
      </w:r>
      <w:r w:rsidRPr="0086736E">
        <w:rPr>
          <w:lang w:val="en-US"/>
        </w:rPr>
        <w:t xml:space="preserve"> </w:t>
      </w:r>
      <w:r>
        <w:rPr>
          <w:lang w:val="en-US"/>
        </w:rPr>
        <w:t>must</w:t>
      </w:r>
      <w:r w:rsidRPr="0086736E">
        <w:rPr>
          <w:lang w:val="en-US"/>
        </w:rPr>
        <w:t xml:space="preserve"> </w:t>
      </w:r>
      <w:r>
        <w:rPr>
          <w:lang w:val="en-US"/>
        </w:rPr>
        <w:t>be</w:t>
      </w:r>
      <w:r w:rsidRPr="0086736E">
        <w:rPr>
          <w:lang w:val="en-US"/>
        </w:rPr>
        <w:t xml:space="preserve"> </w:t>
      </w:r>
      <w:r>
        <w:rPr>
          <w:lang w:val="en-US"/>
        </w:rPr>
        <w:t xml:space="preserve">significant compared with the </w:t>
      </w:r>
      <w:r w:rsidRPr="00BF7B80">
        <w:rPr>
          <w:position w:val="-4"/>
          <w:lang w:val="en-US"/>
        </w:rPr>
        <w:object w:dxaOrig="560" w:dyaOrig="260">
          <v:shape id="_x0000_i1031" type="#_x0000_t75" style="width:27.75pt;height:12.75pt" o:ole="">
            <v:imagedata r:id="rId19" o:title=""/>
          </v:shape>
          <o:OLEObject Type="Embed" ProgID="Equation.DSMT4" ShapeID="_x0000_i1031" DrawAspect="Content" ObjectID="_1613675267" r:id="rId20"/>
        </w:object>
      </w:r>
      <w:r w:rsidRPr="0086736E">
        <w:rPr>
          <w:lang w:val="en-US"/>
        </w:rPr>
        <w:t xml:space="preserve"> </w:t>
      </w:r>
      <w:r>
        <w:rPr>
          <w:lang w:val="en-US"/>
        </w:rPr>
        <w:t>and</w:t>
      </w:r>
      <w:r w:rsidRPr="0086736E">
        <w:rPr>
          <w:lang w:val="en-US"/>
        </w:rPr>
        <w:t xml:space="preserve"> </w:t>
      </w:r>
      <w:r w:rsidRPr="00BF7B80">
        <w:rPr>
          <w:position w:val="-4"/>
          <w:lang w:val="en-US"/>
        </w:rPr>
        <w:object w:dxaOrig="540" w:dyaOrig="260">
          <v:shape id="_x0000_i1032" type="#_x0000_t75" style="width:27pt;height:12.75pt" o:ole="">
            <v:imagedata r:id="rId21" o:title=""/>
          </v:shape>
          <o:OLEObject Type="Embed" ProgID="Equation.DSMT4" ShapeID="_x0000_i1032" DrawAspect="Content" ObjectID="_1613675268" r:id="rId22"/>
        </w:object>
      </w:r>
      <w:r w:rsidRPr="0086736E">
        <w:rPr>
          <w:lang w:val="en-US"/>
        </w:rPr>
        <w:t xml:space="preserve"> </w:t>
      </w:r>
      <w:r>
        <w:rPr>
          <w:lang w:val="en-US"/>
        </w:rPr>
        <w:t>reactions in the actual energy range</w:t>
      </w:r>
      <w:r w:rsidRPr="0086736E">
        <w:rPr>
          <w:lang w:val="en-US"/>
        </w:rPr>
        <w:t xml:space="preserve"> (</w:t>
      </w:r>
      <w:r w:rsidRPr="00BF7B80">
        <w:rPr>
          <w:position w:val="-6"/>
        </w:rPr>
        <w:object w:dxaOrig="820" w:dyaOrig="279">
          <v:shape id="_x0000_i1033" type="#_x0000_t75" style="width:41.25pt;height:14.25pt" o:ole="">
            <v:imagedata r:id="rId23" o:title=""/>
          </v:shape>
          <o:OLEObject Type="Embed" ProgID="Equation.DSMT4" ShapeID="_x0000_i1033" DrawAspect="Content" ObjectID="_1613675269" r:id="rId24"/>
        </w:object>
      </w:r>
      <w:r w:rsidRPr="0086736E">
        <w:rPr>
          <w:lang w:val="en-US"/>
        </w:rPr>
        <w:t xml:space="preserve"> </w:t>
      </w:r>
      <w:r>
        <w:rPr>
          <w:lang w:val="en-US"/>
        </w:rPr>
        <w:t>keV</w:t>
      </w:r>
      <w:r w:rsidRPr="0086736E">
        <w:rPr>
          <w:lang w:val="en-US"/>
        </w:rPr>
        <w:t>).</w:t>
      </w:r>
      <w:r>
        <w:rPr>
          <w:lang w:val="en-US"/>
        </w:rPr>
        <w:t xml:space="preserve"> We account for the reactions for which the cross sections are at least 1% of the mentioned reference reactions. Secondly,</w:t>
      </w:r>
      <w:r w:rsidRPr="0026423D">
        <w:rPr>
          <w:lang w:val="en-US"/>
        </w:rPr>
        <w:t xml:space="preserve"> </w:t>
      </w:r>
      <w:r>
        <w:rPr>
          <w:lang w:val="en-US"/>
        </w:rPr>
        <w:t>cross</w:t>
      </w:r>
      <w:r w:rsidRPr="0026423D">
        <w:rPr>
          <w:lang w:val="en-US"/>
        </w:rPr>
        <w:t xml:space="preserve"> </w:t>
      </w:r>
      <w:r>
        <w:rPr>
          <w:lang w:val="en-US"/>
        </w:rPr>
        <w:t>section</w:t>
      </w:r>
      <w:r w:rsidRPr="0026423D">
        <w:rPr>
          <w:lang w:val="en-US"/>
        </w:rPr>
        <w:t xml:space="preserve"> </w:t>
      </w:r>
      <w:r>
        <w:rPr>
          <w:lang w:val="en-US"/>
        </w:rPr>
        <w:t>data</w:t>
      </w:r>
      <w:r w:rsidRPr="0026423D">
        <w:rPr>
          <w:lang w:val="en-US"/>
        </w:rPr>
        <w:t xml:space="preserve"> </w:t>
      </w:r>
      <w:r>
        <w:rPr>
          <w:lang w:val="en-US"/>
        </w:rPr>
        <w:t>must be known for low enough energies from which extrapolation to zero energy is possible according to the Gamow law. Such extrapolation implies that the S-factor (equal to the cross section divided by the quasi-classical Coulomb barrier penetrability) is extended to the lower energies as a constant.</w:t>
      </w:r>
    </w:p>
    <w:p w:rsidR="00AE2569" w:rsidRPr="00AE2569" w:rsidRDefault="00AE2569" w:rsidP="00AE2569">
      <w:pPr>
        <w:pStyle w:val="Zv-bodyreport"/>
        <w:rPr>
          <w:lang w:val="en-US"/>
        </w:rPr>
      </w:pPr>
      <w:r>
        <w:rPr>
          <w:lang w:val="en-US"/>
        </w:rPr>
        <w:t>From</w:t>
      </w:r>
      <w:r w:rsidRPr="00A00FFE">
        <w:rPr>
          <w:lang w:val="en-US"/>
        </w:rPr>
        <w:t xml:space="preserve"> </w:t>
      </w:r>
      <w:r>
        <w:rPr>
          <w:lang w:val="en-US"/>
        </w:rPr>
        <w:t>more</w:t>
      </w:r>
      <w:r w:rsidRPr="00A00FFE">
        <w:rPr>
          <w:lang w:val="en-US"/>
        </w:rPr>
        <w:t xml:space="preserve"> </w:t>
      </w:r>
      <w:r>
        <w:rPr>
          <w:lang w:val="en-US"/>
        </w:rPr>
        <w:t>than</w:t>
      </w:r>
      <w:r w:rsidRPr="00A00FFE">
        <w:rPr>
          <w:lang w:val="en-US"/>
        </w:rPr>
        <w:t xml:space="preserve"> 50 </w:t>
      </w:r>
      <w:r>
        <w:rPr>
          <w:lang w:val="en-US"/>
        </w:rPr>
        <w:t>reactions</w:t>
      </w:r>
      <w:r w:rsidRPr="00A00FFE">
        <w:rPr>
          <w:lang w:val="en-US"/>
        </w:rPr>
        <w:t xml:space="preserve"> </w:t>
      </w:r>
      <w:r>
        <w:rPr>
          <w:lang w:val="en-US"/>
        </w:rPr>
        <w:t>outlined</w:t>
      </w:r>
      <w:r w:rsidRPr="00A00FFE">
        <w:rPr>
          <w:lang w:val="en-US"/>
        </w:rPr>
        <w:t xml:space="preserve"> </w:t>
      </w:r>
      <w:r>
        <w:rPr>
          <w:lang w:val="en-US"/>
        </w:rPr>
        <w:t>in</w:t>
      </w:r>
      <w:r w:rsidRPr="00A00FFE">
        <w:rPr>
          <w:lang w:val="en-US"/>
        </w:rPr>
        <w:t xml:space="preserve"> [1], </w:t>
      </w:r>
      <w:r>
        <w:rPr>
          <w:lang w:val="en-US"/>
        </w:rPr>
        <w:t>only</w:t>
      </w:r>
      <w:r w:rsidRPr="00A00FFE">
        <w:rPr>
          <w:lang w:val="en-US"/>
        </w:rPr>
        <w:t xml:space="preserve"> </w:t>
      </w:r>
      <w:r>
        <w:rPr>
          <w:lang w:val="en-US"/>
        </w:rPr>
        <w:t>one</w:t>
      </w:r>
      <w:r w:rsidRPr="00A00FFE">
        <w:rPr>
          <w:lang w:val="en-US"/>
        </w:rPr>
        <w:t xml:space="preserve"> </w:t>
      </w:r>
      <w:r>
        <w:rPr>
          <w:lang w:val="en-US"/>
        </w:rPr>
        <w:t>reaction</w:t>
      </w:r>
      <w:r w:rsidRPr="00A00FFE">
        <w:rPr>
          <w:lang w:val="en-US"/>
        </w:rPr>
        <w:t xml:space="preserve"> </w:t>
      </w:r>
      <w:r w:rsidRPr="006D355F">
        <w:rPr>
          <w:position w:val="-6"/>
        </w:rPr>
        <w:object w:dxaOrig="1480" w:dyaOrig="320">
          <v:shape id="_x0000_i1034" type="#_x0000_t75" style="width:74.25pt;height:15.75pt" o:ole="">
            <v:imagedata r:id="rId25" o:title=""/>
          </v:shape>
          <o:OLEObject Type="Embed" ProgID="Equation.DSMT4" ShapeID="_x0000_i1034" DrawAspect="Content" ObjectID="_1613675270" r:id="rId26"/>
        </w:object>
      </w:r>
      <w:r w:rsidRPr="00A00FFE">
        <w:rPr>
          <w:lang w:val="en-US"/>
        </w:rPr>
        <w:t xml:space="preserve"> </w:t>
      </w:r>
      <w:r>
        <w:rPr>
          <w:lang w:val="en-US"/>
        </w:rPr>
        <w:t>turns</w:t>
      </w:r>
      <w:r w:rsidRPr="00A00FFE">
        <w:rPr>
          <w:lang w:val="en-US"/>
        </w:rPr>
        <w:t xml:space="preserve"> </w:t>
      </w:r>
      <w:r>
        <w:rPr>
          <w:lang w:val="en-US"/>
        </w:rPr>
        <w:t>out</w:t>
      </w:r>
      <w:r w:rsidRPr="00A00FFE">
        <w:rPr>
          <w:lang w:val="en-US"/>
        </w:rPr>
        <w:t xml:space="preserve"> </w:t>
      </w:r>
      <w:r>
        <w:rPr>
          <w:lang w:val="en-US"/>
        </w:rPr>
        <w:t>to</w:t>
      </w:r>
      <w:r w:rsidRPr="00A00FFE">
        <w:rPr>
          <w:lang w:val="en-US"/>
        </w:rPr>
        <w:t xml:space="preserve"> </w:t>
      </w:r>
      <w:r>
        <w:rPr>
          <w:lang w:val="en-US"/>
        </w:rPr>
        <w:t>satisfy</w:t>
      </w:r>
      <w:r w:rsidRPr="00A00FFE">
        <w:rPr>
          <w:lang w:val="en-US"/>
        </w:rPr>
        <w:t xml:space="preserve"> </w:t>
      </w:r>
      <w:r>
        <w:rPr>
          <w:lang w:val="en-US"/>
        </w:rPr>
        <w:t>the</w:t>
      </w:r>
      <w:r w:rsidRPr="00A00FFE">
        <w:rPr>
          <w:lang w:val="en-US"/>
        </w:rPr>
        <w:t xml:space="preserve"> </w:t>
      </w:r>
      <w:r>
        <w:rPr>
          <w:lang w:val="en-US"/>
        </w:rPr>
        <w:t>mentioned conditions. Note</w:t>
      </w:r>
      <w:r w:rsidRPr="00A00FFE">
        <w:rPr>
          <w:lang w:val="en-US"/>
        </w:rPr>
        <w:t xml:space="preserve"> </w:t>
      </w:r>
      <w:r>
        <w:rPr>
          <w:lang w:val="en-US"/>
        </w:rPr>
        <w:t>that</w:t>
      </w:r>
      <w:r w:rsidRPr="00A00FFE">
        <w:rPr>
          <w:lang w:val="en-US"/>
        </w:rPr>
        <w:t xml:space="preserve"> </w:t>
      </w:r>
      <w:r>
        <w:rPr>
          <w:lang w:val="en-US"/>
        </w:rPr>
        <w:t>in</w:t>
      </w:r>
      <w:r w:rsidRPr="00A00FFE">
        <w:rPr>
          <w:lang w:val="en-US"/>
        </w:rPr>
        <w:t xml:space="preserve"> </w:t>
      </w:r>
      <w:r>
        <w:rPr>
          <w:lang w:val="en-US"/>
        </w:rPr>
        <w:t>astrophysical</w:t>
      </w:r>
      <w:r w:rsidRPr="00A00FFE">
        <w:rPr>
          <w:lang w:val="en-US"/>
        </w:rPr>
        <w:t xml:space="preserve"> </w:t>
      </w:r>
      <w:r>
        <w:rPr>
          <w:lang w:val="en-US"/>
        </w:rPr>
        <w:t>problems</w:t>
      </w:r>
      <w:r w:rsidRPr="00A00FFE">
        <w:rPr>
          <w:lang w:val="en-US"/>
        </w:rPr>
        <w:t xml:space="preserve"> (</w:t>
      </w:r>
      <w:r>
        <w:rPr>
          <w:lang w:val="en-US"/>
        </w:rPr>
        <w:t>e</w:t>
      </w:r>
      <w:r w:rsidRPr="00A00FFE">
        <w:rPr>
          <w:lang w:val="en-US"/>
        </w:rPr>
        <w:t>.</w:t>
      </w:r>
      <w:r>
        <w:rPr>
          <w:lang w:val="en-US"/>
        </w:rPr>
        <w:t>g</w:t>
      </w:r>
      <w:r w:rsidRPr="00A00FFE">
        <w:rPr>
          <w:lang w:val="en-US"/>
        </w:rPr>
        <w:t>.</w:t>
      </w:r>
      <w:r>
        <w:rPr>
          <w:lang w:val="en-US"/>
        </w:rPr>
        <w:t>, supernovas explosions</w:t>
      </w:r>
      <w:r w:rsidRPr="00A00FFE">
        <w:rPr>
          <w:lang w:val="en-US"/>
        </w:rPr>
        <w:t>)</w:t>
      </w:r>
      <w:r>
        <w:rPr>
          <w:lang w:val="en-US"/>
        </w:rPr>
        <w:t>,</w:t>
      </w:r>
      <w:r w:rsidRPr="00A00FFE">
        <w:rPr>
          <w:lang w:val="en-US"/>
        </w:rPr>
        <w:t xml:space="preserve"> </w:t>
      </w:r>
      <w:r>
        <w:rPr>
          <w:lang w:val="en-US"/>
        </w:rPr>
        <w:t>the achievable temperatures are sufficiently higher than in the CF set-ups. In</w:t>
      </w:r>
      <w:r w:rsidRPr="00A00FFE">
        <w:rPr>
          <w:lang w:val="en-US"/>
        </w:rPr>
        <w:t xml:space="preserve"> </w:t>
      </w:r>
      <w:r>
        <w:rPr>
          <w:lang w:val="en-US"/>
        </w:rPr>
        <w:t>such</w:t>
      </w:r>
      <w:r w:rsidRPr="00A00FFE">
        <w:rPr>
          <w:lang w:val="en-US"/>
        </w:rPr>
        <w:t xml:space="preserve"> </w:t>
      </w:r>
      <w:r>
        <w:rPr>
          <w:lang w:val="en-US"/>
        </w:rPr>
        <w:t>problems</w:t>
      </w:r>
      <w:r w:rsidRPr="00A00FFE">
        <w:rPr>
          <w:lang w:val="en-US"/>
        </w:rPr>
        <w:t xml:space="preserve">, </w:t>
      </w:r>
      <w:r>
        <w:rPr>
          <w:lang w:val="en-US"/>
        </w:rPr>
        <w:t>the</w:t>
      </w:r>
      <w:r w:rsidRPr="00A00FFE">
        <w:rPr>
          <w:lang w:val="en-US"/>
        </w:rPr>
        <w:t xml:space="preserve"> </w:t>
      </w:r>
      <w:r>
        <w:rPr>
          <w:lang w:val="en-US"/>
        </w:rPr>
        <w:t>significant</w:t>
      </w:r>
      <w:r w:rsidRPr="00A00FFE">
        <w:rPr>
          <w:lang w:val="en-US"/>
        </w:rPr>
        <w:t xml:space="preserve"> </w:t>
      </w:r>
      <w:r>
        <w:rPr>
          <w:lang w:val="en-US"/>
        </w:rPr>
        <w:t>reactions</w:t>
      </w:r>
      <w:r w:rsidRPr="00A00FFE">
        <w:rPr>
          <w:lang w:val="en-US"/>
        </w:rPr>
        <w:t xml:space="preserve"> </w:t>
      </w:r>
      <w:r>
        <w:rPr>
          <w:lang w:val="en-US"/>
        </w:rPr>
        <w:t>should</w:t>
      </w:r>
      <w:r w:rsidRPr="00A00FFE">
        <w:rPr>
          <w:lang w:val="en-US"/>
        </w:rPr>
        <w:t xml:space="preserve"> </w:t>
      </w:r>
      <w:r>
        <w:rPr>
          <w:lang w:val="en-US"/>
        </w:rPr>
        <w:t>be</w:t>
      </w:r>
      <w:r w:rsidRPr="00A00FFE">
        <w:rPr>
          <w:lang w:val="en-US"/>
        </w:rPr>
        <w:t xml:space="preserve"> </w:t>
      </w:r>
      <w:r>
        <w:rPr>
          <w:lang w:val="en-US"/>
        </w:rPr>
        <w:t>chosen from softer conditions providing larger reaction set.</w:t>
      </w:r>
      <w:r w:rsidRPr="00A00FFE">
        <w:rPr>
          <w:lang w:val="en-US"/>
        </w:rPr>
        <w:t xml:space="preserve"> </w:t>
      </w:r>
    </w:p>
    <w:p w:rsidR="00AE2569" w:rsidRDefault="00AE2569" w:rsidP="00AE2569">
      <w:pPr>
        <w:pStyle w:val="Zv-bodyreport"/>
        <w:rPr>
          <w:lang w:val="en-US"/>
        </w:rPr>
      </w:pPr>
      <w:r>
        <w:rPr>
          <w:b/>
          <w:i/>
          <w:lang w:val="en-US"/>
        </w:rPr>
        <w:t>Cross</w:t>
      </w:r>
      <w:r w:rsidRPr="00AE2569">
        <w:rPr>
          <w:b/>
          <w:i/>
          <w:lang w:val="en-US"/>
        </w:rPr>
        <w:t xml:space="preserve"> </w:t>
      </w:r>
      <w:r>
        <w:rPr>
          <w:b/>
          <w:i/>
          <w:lang w:val="en-US"/>
        </w:rPr>
        <w:t>section</w:t>
      </w:r>
      <w:r w:rsidRPr="00AE2569">
        <w:rPr>
          <w:b/>
          <w:i/>
          <w:lang w:val="en-US"/>
        </w:rPr>
        <w:t>.</w:t>
      </w:r>
      <w:r w:rsidRPr="00AE2569">
        <w:rPr>
          <w:lang w:val="en-US"/>
        </w:rPr>
        <w:t xml:space="preserve"> </w:t>
      </w:r>
      <w:r>
        <w:rPr>
          <w:lang w:val="en-US"/>
        </w:rPr>
        <w:t>For</w:t>
      </w:r>
      <w:r w:rsidRPr="00A00FFE">
        <w:rPr>
          <w:lang w:val="en-US"/>
        </w:rPr>
        <w:t xml:space="preserve"> </w:t>
      </w:r>
      <w:r>
        <w:rPr>
          <w:lang w:val="en-US"/>
        </w:rPr>
        <w:t>the S-factor of the</w:t>
      </w:r>
      <w:r w:rsidRPr="00A00FFE">
        <w:rPr>
          <w:lang w:val="en-US"/>
        </w:rPr>
        <w:t xml:space="preserve"> </w:t>
      </w:r>
      <w:r>
        <w:rPr>
          <w:lang w:val="en-US"/>
        </w:rPr>
        <w:t>selected</w:t>
      </w:r>
      <w:r w:rsidRPr="00A00FFE">
        <w:rPr>
          <w:lang w:val="en-US"/>
        </w:rPr>
        <w:t xml:space="preserve"> </w:t>
      </w:r>
      <w:r>
        <w:rPr>
          <w:lang w:val="en-US"/>
        </w:rPr>
        <w:t>reaction</w:t>
      </w:r>
      <w:r w:rsidRPr="00A00FFE">
        <w:rPr>
          <w:lang w:val="en-US"/>
        </w:rPr>
        <w:t xml:space="preserve">, </w:t>
      </w:r>
      <w:r>
        <w:rPr>
          <w:lang w:val="en-US"/>
        </w:rPr>
        <w:t>we</w:t>
      </w:r>
      <w:r w:rsidRPr="00A00FFE">
        <w:rPr>
          <w:lang w:val="en-US"/>
        </w:rPr>
        <w:t xml:space="preserve"> </w:t>
      </w:r>
      <w:r>
        <w:rPr>
          <w:lang w:val="en-US"/>
        </w:rPr>
        <w:t>construct</w:t>
      </w:r>
      <w:r w:rsidRPr="00A00FFE">
        <w:rPr>
          <w:lang w:val="en-US"/>
        </w:rPr>
        <w:t xml:space="preserve"> </w:t>
      </w:r>
      <w:r>
        <w:rPr>
          <w:lang w:val="en-US"/>
        </w:rPr>
        <w:t>approximation</w:t>
      </w:r>
      <w:r w:rsidRPr="00A00FFE">
        <w:rPr>
          <w:lang w:val="en-US"/>
        </w:rPr>
        <w:t xml:space="preserve"> </w:t>
      </w:r>
      <w:r>
        <w:rPr>
          <w:lang w:val="en-US"/>
        </w:rPr>
        <w:t>via</w:t>
      </w:r>
      <w:r w:rsidRPr="00A00FFE">
        <w:rPr>
          <w:lang w:val="en-US"/>
        </w:rPr>
        <w:t xml:space="preserve"> </w:t>
      </w:r>
      <w:r>
        <w:rPr>
          <w:lang w:val="en-US"/>
        </w:rPr>
        <w:t>the</w:t>
      </w:r>
      <w:r w:rsidRPr="00A00FFE">
        <w:rPr>
          <w:lang w:val="en-US"/>
        </w:rPr>
        <w:t xml:space="preserve"> </w:t>
      </w:r>
      <w:r>
        <w:rPr>
          <w:lang w:val="en-US"/>
        </w:rPr>
        <w:t>proposed</w:t>
      </w:r>
      <w:r w:rsidRPr="00A00FFE">
        <w:rPr>
          <w:lang w:val="en-US"/>
        </w:rPr>
        <w:t xml:space="preserve"> </w:t>
      </w:r>
      <w:r>
        <w:rPr>
          <w:lang w:val="en-US"/>
        </w:rPr>
        <w:t>earlier</w:t>
      </w:r>
      <w:r w:rsidRPr="00A00FFE">
        <w:rPr>
          <w:lang w:val="en-US"/>
        </w:rPr>
        <w:t xml:space="preserve"> </w:t>
      </w:r>
      <w:r>
        <w:rPr>
          <w:lang w:val="en-US"/>
        </w:rPr>
        <w:t>regularized</w:t>
      </w:r>
      <w:r w:rsidRPr="00A00FFE">
        <w:rPr>
          <w:lang w:val="en-US"/>
        </w:rPr>
        <w:t xml:space="preserve"> </w:t>
      </w:r>
      <w:r>
        <w:rPr>
          <w:lang w:val="en-US"/>
        </w:rPr>
        <w:t>double</w:t>
      </w:r>
      <w:r w:rsidRPr="00A00FFE">
        <w:rPr>
          <w:lang w:val="en-US"/>
        </w:rPr>
        <w:t xml:space="preserve"> </w:t>
      </w:r>
      <w:r>
        <w:rPr>
          <w:lang w:val="en-US"/>
        </w:rPr>
        <w:t>period</w:t>
      </w:r>
      <w:r w:rsidRPr="00A00FFE">
        <w:rPr>
          <w:lang w:val="en-US"/>
        </w:rPr>
        <w:t xml:space="preserve"> </w:t>
      </w:r>
      <w:r>
        <w:rPr>
          <w:lang w:val="en-US"/>
        </w:rPr>
        <w:t>method</w:t>
      </w:r>
      <w:r w:rsidRPr="00A00FFE">
        <w:rPr>
          <w:lang w:val="en-US"/>
        </w:rPr>
        <w:t xml:space="preserve"> [3]</w:t>
      </w:r>
      <w:r>
        <w:rPr>
          <w:lang w:val="en-US"/>
        </w:rPr>
        <w:t>. In the method, approximation of a non-periodic function is constructed from specific over-determined Fourier series. Also</w:t>
      </w:r>
      <w:r w:rsidRPr="00A00FFE">
        <w:rPr>
          <w:lang w:val="en-US"/>
        </w:rPr>
        <w:t xml:space="preserve">, </w:t>
      </w:r>
      <w:r>
        <w:rPr>
          <w:lang w:val="en-US"/>
        </w:rPr>
        <w:t>penalty</w:t>
      </w:r>
      <w:r w:rsidRPr="00A00FFE">
        <w:rPr>
          <w:lang w:val="en-US"/>
        </w:rPr>
        <w:t xml:space="preserve"> </w:t>
      </w:r>
      <w:r>
        <w:rPr>
          <w:lang w:val="en-US"/>
        </w:rPr>
        <w:t>is</w:t>
      </w:r>
      <w:r w:rsidRPr="00A00FFE">
        <w:rPr>
          <w:lang w:val="en-US"/>
        </w:rPr>
        <w:t xml:space="preserve"> </w:t>
      </w:r>
      <w:r>
        <w:rPr>
          <w:lang w:val="en-US"/>
        </w:rPr>
        <w:t>introduced</w:t>
      </w:r>
      <w:r w:rsidRPr="00A00FFE">
        <w:rPr>
          <w:lang w:val="en-US"/>
        </w:rPr>
        <w:t xml:space="preserve"> </w:t>
      </w:r>
      <w:r>
        <w:rPr>
          <w:lang w:val="en-US"/>
        </w:rPr>
        <w:t>for large values of the second derivative of the approximation curve. This allows to damp non-physical oscillations of the latter. For this method, a procedure is proposed providing the confidence belt of the approximation curve. For the considered reaction, the accuracy of the approximation is ~0.1% for energy range 2 keV – 5 MeV.</w:t>
      </w:r>
    </w:p>
    <w:p w:rsidR="00AE2569" w:rsidRPr="00A76BAA" w:rsidRDefault="00AE2569" w:rsidP="00AE2569">
      <w:pPr>
        <w:pStyle w:val="Zv-bodyreport"/>
        <w:rPr>
          <w:lang w:val="en-US"/>
        </w:rPr>
      </w:pPr>
      <w:r w:rsidRPr="00DB5A2D">
        <w:rPr>
          <w:b/>
          <w:i/>
          <w:lang w:val="en-US"/>
        </w:rPr>
        <w:t>Reaction rates</w:t>
      </w:r>
      <w:r>
        <w:rPr>
          <w:b/>
          <w:i/>
          <w:lang w:val="en-US"/>
        </w:rPr>
        <w:t>.</w:t>
      </w:r>
      <w:r>
        <w:rPr>
          <w:lang w:val="en-US"/>
        </w:rPr>
        <w:t xml:space="preserve"> To obtain the reactivity</w:t>
      </w:r>
      <w:r w:rsidRPr="00D20248">
        <w:rPr>
          <w:position w:val="-10"/>
        </w:rPr>
        <w:object w:dxaOrig="580" w:dyaOrig="320">
          <v:shape id="_x0000_i1035" type="#_x0000_t75" style="width:29.25pt;height:15.75pt" o:ole="">
            <v:imagedata r:id="rId7" o:title=""/>
          </v:shape>
          <o:OLEObject Type="Embed" ProgID="Equation.DSMT4" ShapeID="_x0000_i1035" DrawAspect="Content" ObjectID="_1613675271" r:id="rId27"/>
        </w:object>
      </w:r>
      <w:r>
        <w:rPr>
          <w:lang w:val="en-US"/>
        </w:rPr>
        <w:t>, we multiply the S-factor by the Gamow factor and the Maxwellian distribution and perform integration numerically. The confidence belt of the calculated reactivity is ~1%.</w:t>
      </w:r>
    </w:p>
    <w:p w:rsidR="00AE2569" w:rsidRPr="00CF513E" w:rsidRDefault="00AE2569" w:rsidP="00AE2569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AE2569" w:rsidRDefault="00AE2569" w:rsidP="00AE2569">
      <w:pPr>
        <w:pStyle w:val="Zv-References-en"/>
      </w:pPr>
      <w:r>
        <w:t>Abramovich S.N., Guzhovskii B.Ia., Zherebtsov V.A., Zvenigorodskii A.G. Nuclear physical constants of the thermonuclear fusion. Handbook</w:t>
      </w:r>
      <w:r w:rsidRPr="00715D88">
        <w:rPr>
          <w:lang w:val="ru-RU"/>
        </w:rPr>
        <w:t xml:space="preserve">. </w:t>
      </w:r>
      <w:smartTag w:uri="urn:schemas-microsoft-com:office:smarttags" w:element="City">
        <w:smartTag w:uri="urn:schemas-microsoft-com:office:smarttags" w:element="place">
          <w:r>
            <w:t>Moscow</w:t>
          </w:r>
        </w:smartTag>
      </w:smartTag>
      <w:r w:rsidRPr="00715D88">
        <w:rPr>
          <w:lang w:val="ru-RU"/>
        </w:rPr>
        <w:t>, 1989.</w:t>
      </w:r>
      <w:r>
        <w:t xml:space="preserve"> [In Russian]</w:t>
      </w:r>
    </w:p>
    <w:p w:rsidR="00AE2569" w:rsidRPr="002E51CF" w:rsidRDefault="00AE2569" w:rsidP="00AE2569">
      <w:pPr>
        <w:pStyle w:val="Zv-References-en"/>
      </w:pPr>
      <w:r>
        <w:t xml:space="preserve">NEA Data Bank </w:t>
      </w:r>
      <w:r w:rsidRPr="002E51CF">
        <w:t>– Nuclear Data Services. http://ww</w:t>
      </w:r>
      <w:r>
        <w:t>w.oecd-nea.org/janisweb/search/</w:t>
      </w:r>
      <w:r w:rsidRPr="002E51CF">
        <w:t>exfor</w:t>
      </w:r>
    </w:p>
    <w:p w:rsidR="00AE2569" w:rsidRDefault="00AE2569" w:rsidP="00AE2569">
      <w:pPr>
        <w:pStyle w:val="Zv-References-en"/>
      </w:pPr>
      <w:r w:rsidRPr="00C40D9A">
        <w:t xml:space="preserve">Belov A.A., Kalitkin N.N. </w:t>
      </w:r>
      <w:r>
        <w:t>// Doklady Math</w:t>
      </w:r>
      <w:r w:rsidRPr="00C40D9A">
        <w:t xml:space="preserve">. </w:t>
      </w:r>
      <w:r w:rsidRPr="006F1223">
        <w:t>94</w:t>
      </w:r>
      <w:r w:rsidRPr="00C40D9A">
        <w:t>:</w:t>
      </w:r>
      <w:r>
        <w:t xml:space="preserve"> </w:t>
      </w:r>
      <w:r w:rsidRPr="00C40D9A">
        <w:t>2 (2016), 539–543.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28"/>
      <w:footerReference w:type="even" r:id="rId29"/>
      <w:footerReference w:type="default" r:id="rId3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1B1" w:rsidRDefault="005071B1">
      <w:r>
        <w:separator/>
      </w:r>
    </w:p>
  </w:endnote>
  <w:endnote w:type="continuationSeparator" w:id="0">
    <w:p w:rsidR="005071B1" w:rsidRDefault="00507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F5E6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F5E6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750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1B1" w:rsidRDefault="005071B1">
      <w:r>
        <w:separator/>
      </w:r>
    </w:p>
  </w:footnote>
  <w:footnote w:type="continuationSeparator" w:id="0">
    <w:p w:rsidR="005071B1" w:rsidRDefault="005071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AE6185">
      <w:rPr>
        <w:sz w:val="20"/>
        <w:lang w:val="en-US"/>
      </w:rPr>
      <w:t>6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18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22</w:t>
    </w:r>
    <w:r w:rsidR="00EF07A9">
      <w:rPr>
        <w:sz w:val="20"/>
        <w:lang w:val="en-US"/>
      </w:rPr>
      <w:t>, 201</w:t>
    </w:r>
    <w:r w:rsidR="00AE6185">
      <w:rPr>
        <w:sz w:val="20"/>
        <w:lang w:val="en-US"/>
      </w:rPr>
      <w:t>9</w:t>
    </w:r>
    <w:r w:rsidR="00EF07A9">
      <w:rPr>
        <w:sz w:val="20"/>
        <w:lang w:val="en-US"/>
      </w:rPr>
      <w:t>, Zvenigorod</w:t>
    </w:r>
  </w:p>
  <w:p w:rsidR="00654A7B" w:rsidRDefault="00AF5E6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71B1"/>
    <w:rsid w:val="00043701"/>
    <w:rsid w:val="000C657D"/>
    <w:rsid w:val="000C7078"/>
    <w:rsid w:val="000D76E9"/>
    <w:rsid w:val="000E495B"/>
    <w:rsid w:val="00107505"/>
    <w:rsid w:val="001C0CCB"/>
    <w:rsid w:val="00205708"/>
    <w:rsid w:val="00220629"/>
    <w:rsid w:val="0023083F"/>
    <w:rsid w:val="00247225"/>
    <w:rsid w:val="00323E6F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1B1"/>
    <w:rsid w:val="005074E3"/>
    <w:rsid w:val="00567C6F"/>
    <w:rsid w:val="00573BAD"/>
    <w:rsid w:val="0058676C"/>
    <w:rsid w:val="005F764D"/>
    <w:rsid w:val="00654A7B"/>
    <w:rsid w:val="006B5B24"/>
    <w:rsid w:val="00732A2E"/>
    <w:rsid w:val="007B6378"/>
    <w:rsid w:val="007E06CE"/>
    <w:rsid w:val="00802D35"/>
    <w:rsid w:val="008520F9"/>
    <w:rsid w:val="008850EF"/>
    <w:rsid w:val="00906FF7"/>
    <w:rsid w:val="00AE2569"/>
    <w:rsid w:val="00AE6185"/>
    <w:rsid w:val="00AF5E60"/>
    <w:rsid w:val="00B622ED"/>
    <w:rsid w:val="00B9584E"/>
    <w:rsid w:val="00C103CD"/>
    <w:rsid w:val="00C232A0"/>
    <w:rsid w:val="00C5751F"/>
    <w:rsid w:val="00D47F19"/>
    <w:rsid w:val="00D900FB"/>
    <w:rsid w:val="00D92E54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Zven_2019_e</Template>
  <TotalTime>2</TotalTime>
  <Pages>1</Pages>
  <Words>424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APPROXIMATIONS OF CROSS SECTIONS AND REACTIVITIES OF THERMONUCLEAR REACTIONS</dc:title>
  <dc:creator>sato</dc:creator>
  <cp:lastModifiedBy>Сатунин</cp:lastModifiedBy>
  <cp:revision>2</cp:revision>
  <cp:lastPrinted>1601-01-01T00:00:00Z</cp:lastPrinted>
  <dcterms:created xsi:type="dcterms:W3CDTF">2019-01-28T12:44:00Z</dcterms:created>
  <dcterms:modified xsi:type="dcterms:W3CDTF">2019-03-09T19:19:00Z</dcterms:modified>
</cp:coreProperties>
</file>