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90" w:rsidRDefault="00823E90" w:rsidP="00823E90">
      <w:pPr>
        <w:pStyle w:val="Zv-Titlereport"/>
      </w:pPr>
      <w:r>
        <w:t>ПРИМЕНЕНИЕ КЛЕТОЧНЫХ АВТОМАТОВ В СИСТЕМЕ УПРАВЛЕНИЯ ТОК</w:t>
      </w:r>
      <w:r>
        <w:t>А</w:t>
      </w:r>
      <w:r>
        <w:t>МАКОМ-РЕАКТОРОМ</w:t>
      </w:r>
    </w:p>
    <w:p w:rsidR="00823E90" w:rsidRPr="00010BEA" w:rsidRDefault="00823E90" w:rsidP="00823E90">
      <w:pPr>
        <w:pStyle w:val="Zv-Author"/>
      </w:pPr>
      <w:r w:rsidRPr="00E16472">
        <w:rPr>
          <w:u w:val="single"/>
        </w:rPr>
        <w:t>Капралов</w:t>
      </w:r>
      <w:r w:rsidRPr="00010BEA">
        <w:rPr>
          <w:u w:val="single"/>
        </w:rPr>
        <w:t xml:space="preserve"> </w:t>
      </w:r>
      <w:r w:rsidRPr="00E16472">
        <w:rPr>
          <w:u w:val="single"/>
        </w:rPr>
        <w:t>В.Г.</w:t>
      </w:r>
      <w:r w:rsidRPr="00E16472">
        <w:t>, Седов</w:t>
      </w:r>
      <w:r w:rsidRPr="00010BEA">
        <w:t xml:space="preserve"> </w:t>
      </w:r>
      <w:r w:rsidRPr="00E16472">
        <w:t>К.С., Шаров</w:t>
      </w:r>
      <w:r w:rsidRPr="00010BEA">
        <w:t xml:space="preserve"> </w:t>
      </w:r>
      <w:r w:rsidRPr="00E16472">
        <w:t>И.А.</w:t>
      </w:r>
    </w:p>
    <w:p w:rsidR="00823E90" w:rsidRPr="00823E90" w:rsidRDefault="00823E90" w:rsidP="00823E90">
      <w:pPr>
        <w:pStyle w:val="Zv-Organization"/>
        <w:rPr>
          <w:kern w:val="24"/>
        </w:rPr>
      </w:pPr>
      <w:r w:rsidRPr="00441639">
        <w:t xml:space="preserve">Cанкт- Петербургский </w:t>
      </w:r>
      <w:r w:rsidRPr="00823E90">
        <w:t>политехнический</w:t>
      </w:r>
      <w:r w:rsidRPr="00441639">
        <w:t xml:space="preserve"> университет Петра Великого</w:t>
      </w:r>
      <w:r w:rsidRPr="00E34147">
        <w:t xml:space="preserve">, </w:t>
      </w:r>
      <w:r>
        <w:t xml:space="preserve">г. </w:t>
      </w:r>
      <w:r w:rsidRPr="00E34147">
        <w:t>Санкт-Петербург, Россия</w:t>
      </w:r>
      <w:r w:rsidRPr="00102FB2">
        <w:rPr>
          <w:kern w:val="24"/>
        </w:rPr>
        <w:t xml:space="preserve">, </w:t>
      </w:r>
      <w:hyperlink r:id="rId7" w:history="1">
        <w:r w:rsidRPr="00FF62BC">
          <w:rPr>
            <w:rStyle w:val="a7"/>
            <w:kern w:val="24"/>
            <w:lang w:val="en-US"/>
          </w:rPr>
          <w:t>v</w:t>
        </w:r>
        <w:r w:rsidRPr="00FF62BC">
          <w:rPr>
            <w:rStyle w:val="a7"/>
            <w:kern w:val="24"/>
          </w:rPr>
          <w:t>.</w:t>
        </w:r>
        <w:r w:rsidRPr="00FF62BC">
          <w:rPr>
            <w:rStyle w:val="a7"/>
            <w:kern w:val="24"/>
            <w:lang w:val="en-US"/>
          </w:rPr>
          <w:t>kapralov</w:t>
        </w:r>
        <w:r w:rsidRPr="00FF62BC">
          <w:rPr>
            <w:rStyle w:val="a7"/>
            <w:kern w:val="24"/>
          </w:rPr>
          <w:t>@</w:t>
        </w:r>
        <w:r w:rsidRPr="00FF62BC">
          <w:rPr>
            <w:rStyle w:val="a7"/>
            <w:kern w:val="24"/>
            <w:lang w:val="en-US"/>
          </w:rPr>
          <w:t>spbstu</w:t>
        </w:r>
        <w:r w:rsidRPr="00FF62BC">
          <w:rPr>
            <w:rStyle w:val="a7"/>
            <w:kern w:val="24"/>
          </w:rPr>
          <w:t>.</w:t>
        </w:r>
        <w:r w:rsidRPr="00FF62BC">
          <w:rPr>
            <w:rStyle w:val="a7"/>
            <w:kern w:val="24"/>
            <w:lang w:val="en-US"/>
          </w:rPr>
          <w:t>ru</w:t>
        </w:r>
      </w:hyperlink>
    </w:p>
    <w:p w:rsidR="00823E90" w:rsidRPr="00E16472" w:rsidRDefault="00823E90" w:rsidP="00823E90">
      <w:pPr>
        <w:pStyle w:val="Zv-bodyreport"/>
      </w:pPr>
      <w:r w:rsidRPr="00E16472">
        <w:t>В настоящее время продолжаются активные исследования по разработке и созданию си</w:t>
      </w:r>
      <w:r w:rsidRPr="00E16472">
        <w:t>с</w:t>
      </w:r>
      <w:r w:rsidRPr="00E16472">
        <w:t>тем управления плазмой (PCS) в установках реакторного масштаба, прежде всего в ИТЭР [1]. Отличительными особенностями таких установок являются, во-первых, существенное пр</w:t>
      </w:r>
      <w:r w:rsidRPr="00E16472">
        <w:t>е</w:t>
      </w:r>
      <w:r w:rsidRPr="00E16472">
        <w:t>вышение запасенной в плазме энергии над энерговооруженностью активных систем, которые могут использоваться для управления плазменным разрядом и, во-вторых, меньший набор доступных диагностических систем, что связано как с возможностью применения только д</w:t>
      </w:r>
      <w:r w:rsidRPr="00E16472">
        <w:t>и</w:t>
      </w:r>
      <w:r w:rsidRPr="00E16472">
        <w:t>агностик, устойчивых к нейтронным потокам в реакторе, так и с уменьшением количества датчиков по мере перехода от исследовательских установок к опытным промышленным о</w:t>
      </w:r>
      <w:r w:rsidRPr="00E16472">
        <w:t>б</w:t>
      </w:r>
      <w:r w:rsidRPr="00E16472">
        <w:t xml:space="preserve">разцам. </w:t>
      </w:r>
    </w:p>
    <w:p w:rsidR="00823E90" w:rsidRPr="00E16472" w:rsidRDefault="00823E90" w:rsidP="00823E90">
      <w:pPr>
        <w:pStyle w:val="Zv-bodyreport"/>
      </w:pPr>
      <w:r w:rsidRPr="00E16472">
        <w:t>В докладе рассматривается возможность применения теории клеточных автоматов к управлению системами с недостаточной мощностью мгновенного управления. Клеточный автомат - это набор клеток (ячеек), образующих решетку с определенными законами перех</w:t>
      </w:r>
      <w:r w:rsidRPr="00E16472">
        <w:t>о</w:t>
      </w:r>
      <w:r w:rsidRPr="00E16472">
        <w:t>да, определяющими состояние клетки в следующий момент времени через состояние клеток в текущий и предыдущие моменты времени. Для простоты без потери общности рассматр</w:t>
      </w:r>
      <w:r w:rsidRPr="00E16472">
        <w:t>и</w:t>
      </w:r>
      <w:r w:rsidRPr="00E16472">
        <w:t>вается двумерная решетка, в узлах которой располагаются ячейки с параметрами установки и системы управления. Ряды решетки соответствуют последовательным моментам времени. В каждом ряде располагаются ячейки трех типов: (1) - хранят текущее состояние актюаторов (параметры магнитной и вакуумной систем, газонапуска, инжекции, дополнительного нагр</w:t>
      </w:r>
      <w:r w:rsidRPr="00E16472">
        <w:t>е</w:t>
      </w:r>
      <w:r w:rsidRPr="00E16472">
        <w:t>ва и т.п.); (2) - хранят текущие данные задействованных диагностик; (3) - расчетные пар</w:t>
      </w:r>
      <w:r w:rsidRPr="00E16472">
        <w:t>а</w:t>
      </w:r>
      <w:r w:rsidRPr="00E16472">
        <w:t>метры, необходимые для управления, определенные по данным в ячейках предыдущего ряда. Следует отметить, что для ячеек второго типа не надо задавать законы изменения состояния при переходе на следующий временной слой, их состояние определяется экспериментальн</w:t>
      </w:r>
      <w:r w:rsidRPr="00E16472">
        <w:t>ы</w:t>
      </w:r>
      <w:r w:rsidRPr="00E16472">
        <w:t>ми данными диагностик. Ячейки третьего типа должны включать расчеты необходимых п</w:t>
      </w:r>
      <w:r w:rsidRPr="00E16472">
        <w:t>а</w:t>
      </w:r>
      <w:r w:rsidRPr="00E16472">
        <w:t>раметров на текущий момент времени, но и прогнозируемых величин, например, вероя</w:t>
      </w:r>
      <w:r w:rsidRPr="00E16472">
        <w:t>т</w:t>
      </w:r>
      <w:r w:rsidRPr="00E16472">
        <w:t>ность срыва плазмы через заданный момент времени.</w:t>
      </w:r>
    </w:p>
    <w:p w:rsidR="00823E90" w:rsidRPr="00E16472" w:rsidRDefault="00823E90" w:rsidP="00823E90">
      <w:pPr>
        <w:pStyle w:val="Zv-bodyreport"/>
      </w:pPr>
      <w:r w:rsidRPr="00E16472">
        <w:t>При формировании законов перехода необходимо минимизировать численные решения систем уравнений и стремиться к возможности распараллеливания вычислений. Такую во</w:t>
      </w:r>
      <w:r w:rsidRPr="00E16472">
        <w:t>з</w:t>
      </w:r>
      <w:r w:rsidRPr="00E16472">
        <w:t>можность предоставляет замена PID-контроллеров на контроллеры с использованием нече</w:t>
      </w:r>
      <w:r w:rsidRPr="00E16472">
        <w:t>т</w:t>
      </w:r>
      <w:r w:rsidRPr="00E16472">
        <w:t>кой логики или нейронных сетей, а также методы вычислений с применением опорных ве</w:t>
      </w:r>
      <w:r w:rsidRPr="00E16472">
        <w:t>к</w:t>
      </w:r>
      <w:r w:rsidRPr="00E16472">
        <w:t>торов или символьной регрессии. В этом случае ресурсоемкое численной решение уравнений заменяется на более простые вычисления в работы системы управления, а продолжительное обучение системы управления выполняется априорно.</w:t>
      </w:r>
    </w:p>
    <w:p w:rsidR="00823E90" w:rsidRPr="00E16472" w:rsidRDefault="00823E90" w:rsidP="00823E90">
      <w:pPr>
        <w:pStyle w:val="Zv-bodyreport"/>
      </w:pPr>
      <w:r w:rsidRPr="00E16472">
        <w:t>По мере увеличения запасенной энергии в плазме установки нарастают требования к пр</w:t>
      </w:r>
      <w:r w:rsidRPr="00E16472">
        <w:t>о</w:t>
      </w:r>
      <w:r w:rsidRPr="00E16472">
        <w:t xml:space="preserve">гнозированию эволюции разряда. В случае, когда мощность воздействия актюатора за время его упреждающего включения достаточна для возвращения плазмы в приемлемое состояние, есть шанс предотвратить срыв плазмы. </w:t>
      </w:r>
      <w:r>
        <w:t xml:space="preserve">В </w:t>
      </w:r>
      <w:r w:rsidRPr="00E16472">
        <w:t>противном случае, единственным вариантом управления будет немедленное начало вывода энергии из плазмы, т.к. мощности совреме</w:t>
      </w:r>
      <w:r w:rsidRPr="00E16472">
        <w:t>н</w:t>
      </w:r>
      <w:r w:rsidRPr="00E16472">
        <w:t>ных активных систем по гашению разряда существенно превышают мощности нагрева и управл</w:t>
      </w:r>
      <w:r w:rsidRPr="00E16472">
        <w:t>е</w:t>
      </w:r>
      <w:r w:rsidRPr="00E16472">
        <w:t>ния плазмой.</w:t>
      </w:r>
    </w:p>
    <w:p w:rsidR="00823E90" w:rsidRPr="00823E90" w:rsidRDefault="00823E90" w:rsidP="00823E90">
      <w:pPr>
        <w:pStyle w:val="Zv-TitleReferences-ru"/>
        <w:rPr>
          <w:lang w:val="en-US"/>
        </w:rPr>
      </w:pPr>
      <w:r w:rsidRPr="00823E90">
        <w:t>Литература</w:t>
      </w:r>
    </w:p>
    <w:p w:rsidR="00823E90" w:rsidRPr="00F03F54" w:rsidRDefault="00823E90" w:rsidP="00823E90">
      <w:pPr>
        <w:pStyle w:val="Zv-References-ru"/>
        <w:numPr>
          <w:ilvl w:val="0"/>
          <w:numId w:val="1"/>
        </w:numPr>
      </w:pPr>
      <w:r w:rsidRPr="009440FF">
        <w:rPr>
          <w:lang w:val="en-US"/>
        </w:rPr>
        <w:t xml:space="preserve">J.A. Snipes et al., Nucl. </w:t>
      </w:r>
      <w:r>
        <w:t xml:space="preserve">Fusion, 2017,  </w:t>
      </w:r>
      <w:r w:rsidRPr="006601DB">
        <w:rPr>
          <w:b/>
        </w:rPr>
        <w:t>57</w:t>
      </w:r>
      <w:r>
        <w:rPr>
          <w:b/>
        </w:rPr>
        <w:t>,</w:t>
      </w:r>
      <w:r>
        <w:t xml:space="preserve"> 125001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14B" w:rsidRDefault="00B5714B">
      <w:r>
        <w:separator/>
      </w:r>
    </w:p>
  </w:endnote>
  <w:endnote w:type="continuationSeparator" w:id="0">
    <w:p w:rsidR="00B5714B" w:rsidRDefault="00B57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D721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D721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416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14B" w:rsidRDefault="00B5714B">
      <w:r>
        <w:separator/>
      </w:r>
    </w:p>
  </w:footnote>
  <w:footnote w:type="continuationSeparator" w:id="0">
    <w:p w:rsidR="00B5714B" w:rsidRDefault="00B571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823E90">
      <w:rPr>
        <w:sz w:val="20"/>
      </w:rPr>
      <w:t>18</w:t>
    </w:r>
    <w:r>
      <w:rPr>
        <w:sz w:val="20"/>
      </w:rPr>
      <w:t xml:space="preserve"> – </w:t>
    </w:r>
    <w:r w:rsidR="0094721E" w:rsidRPr="00823E90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1D721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4162"/>
    <w:rsid w:val="00037DCC"/>
    <w:rsid w:val="00043701"/>
    <w:rsid w:val="000C7078"/>
    <w:rsid w:val="000D76E9"/>
    <w:rsid w:val="000E495B"/>
    <w:rsid w:val="00140645"/>
    <w:rsid w:val="00171964"/>
    <w:rsid w:val="001C0CCB"/>
    <w:rsid w:val="001D7211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23E90"/>
    <w:rsid w:val="008E2894"/>
    <w:rsid w:val="0094721E"/>
    <w:rsid w:val="009F4162"/>
    <w:rsid w:val="00A66876"/>
    <w:rsid w:val="00A71613"/>
    <w:rsid w:val="00AB3459"/>
    <w:rsid w:val="00B5714B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Char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AuthorChar">
    <w:name w:val="Zv-Author Char"/>
    <w:link w:val="Zv-Author"/>
    <w:rsid w:val="00823E90"/>
    <w:rPr>
      <w:bCs/>
      <w:iCs/>
      <w:sz w:val="24"/>
    </w:rPr>
  </w:style>
  <w:style w:type="character" w:styleId="a7">
    <w:name w:val="Hyperlink"/>
    <w:basedOn w:val="a0"/>
    <w:rsid w:val="00823E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.kapralov@spbst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КЛЕТОЧНЫХ АВТОМАТОВ В СИСТЕМЕ УПРАВЛЕНИЯ ТОКАМАКОМ-РЕАКТОРОМ</dc:title>
  <dc:creator>sato</dc:creator>
  <cp:lastModifiedBy>Сатунин</cp:lastModifiedBy>
  <cp:revision>2</cp:revision>
  <cp:lastPrinted>1601-01-01T00:00:00Z</cp:lastPrinted>
  <dcterms:created xsi:type="dcterms:W3CDTF">2019-01-19T20:06:00Z</dcterms:created>
  <dcterms:modified xsi:type="dcterms:W3CDTF">2019-01-19T20:10:00Z</dcterms:modified>
</cp:coreProperties>
</file>