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BD" w:rsidRDefault="007342BD" w:rsidP="007342BD">
      <w:pPr>
        <w:pStyle w:val="Zv-Titlereport"/>
      </w:pPr>
      <w:bookmarkStart w:id="0" w:name="_Hlk532394364"/>
      <w:r>
        <w:t>анализ АктивациИ блока детектирования диагностики "ДМНП"</w:t>
      </w:r>
    </w:p>
    <w:bookmarkEnd w:id="0"/>
    <w:p w:rsidR="007342BD" w:rsidRDefault="007342BD" w:rsidP="007342BD">
      <w:pPr>
        <w:pStyle w:val="Zv-Author"/>
      </w:pPr>
      <w:r w:rsidRPr="00DF62E6">
        <w:t>Кащук</w:t>
      </w:r>
      <w:r w:rsidRPr="00B024AF">
        <w:t xml:space="preserve"> </w:t>
      </w:r>
      <w:r w:rsidRPr="00DF62E6">
        <w:t xml:space="preserve">Ю.А., </w:t>
      </w:r>
      <w:r w:rsidRPr="00DF62E6">
        <w:rPr>
          <w:u w:val="single"/>
        </w:rPr>
        <w:t>Кумпилов</w:t>
      </w:r>
      <w:r w:rsidRPr="00B024AF">
        <w:rPr>
          <w:u w:val="single"/>
        </w:rPr>
        <w:t xml:space="preserve"> </w:t>
      </w:r>
      <w:r w:rsidRPr="00DF62E6">
        <w:rPr>
          <w:u w:val="single"/>
        </w:rPr>
        <w:t>Д.А.</w:t>
      </w:r>
      <w:r w:rsidRPr="00DF62E6">
        <w:t>, Обудовский</w:t>
      </w:r>
      <w:r w:rsidRPr="00B024AF">
        <w:t xml:space="preserve"> </w:t>
      </w:r>
      <w:r w:rsidRPr="00DF62E6">
        <w:t>С.А., Портнов</w:t>
      </w:r>
      <w:r w:rsidRPr="00B024AF">
        <w:t xml:space="preserve"> </w:t>
      </w:r>
      <w:r w:rsidRPr="00DF62E6">
        <w:t>Д.В., Родионов</w:t>
      </w:r>
      <w:r w:rsidRPr="00B024AF">
        <w:t xml:space="preserve"> </w:t>
      </w:r>
      <w:r w:rsidRPr="00DF62E6">
        <w:t>Р.Н.</w:t>
      </w:r>
    </w:p>
    <w:p w:rsidR="007342BD" w:rsidRDefault="007342BD" w:rsidP="007342BD">
      <w:pPr>
        <w:pStyle w:val="Zv-Organization"/>
      </w:pPr>
      <w:r w:rsidRPr="003A7BC0">
        <w:t>Частное учреждение Государственной корпорации по атомной энергии «Росатом» «Проектный центр ИТЭР»</w:t>
      </w:r>
      <w:r w:rsidRPr="00DF62E6">
        <w:t xml:space="preserve">, </w:t>
      </w:r>
      <w:r>
        <w:t xml:space="preserve">г. </w:t>
      </w:r>
      <w:r w:rsidRPr="00DF62E6">
        <w:t>Москва, Россия</w:t>
      </w:r>
    </w:p>
    <w:p w:rsidR="007342BD" w:rsidRDefault="007342BD" w:rsidP="007342BD">
      <w:pPr>
        <w:pStyle w:val="Zv-bodyreport"/>
      </w:pPr>
      <w:r>
        <w:t xml:space="preserve">В работе проведено численное моделирование процесса активации конструкционных материалов блока детектирования диагностики Диверторный Монитор Нейтронных Потоков (ДМНП) </w:t>
      </w:r>
      <w:r w:rsidRPr="00B024AF">
        <w:t>[1]</w:t>
      </w:r>
      <w:r>
        <w:t xml:space="preserve"> для стандартного сценария облучения на установке ИТЭР </w:t>
      </w:r>
      <w:r>
        <w:rPr>
          <w:lang w:val="en-US"/>
        </w:rPr>
        <w:t>SA</w:t>
      </w:r>
      <w:r w:rsidRPr="00B024AF">
        <w:t>2</w:t>
      </w:r>
      <w:r>
        <w:t xml:space="preserve"> </w:t>
      </w:r>
      <w:r w:rsidRPr="00B024AF">
        <w:t>[2]</w:t>
      </w:r>
      <w:r>
        <w:t>. Для расчетов были использованы</w:t>
      </w:r>
      <w:r w:rsidRPr="002109C1">
        <w:t xml:space="preserve"> </w:t>
      </w:r>
      <w:r>
        <w:rPr>
          <w:lang w:val="en-US"/>
        </w:rPr>
        <w:t>MCNP</w:t>
      </w:r>
      <w:r>
        <w:t xml:space="preserve"> </w:t>
      </w:r>
      <w:r>
        <w:rPr>
          <w:lang w:val="en-US"/>
        </w:rPr>
        <w:t>C</w:t>
      </w:r>
      <w:r w:rsidRPr="00B024AF">
        <w:t>-</w:t>
      </w:r>
      <w:r>
        <w:rPr>
          <w:lang w:val="en-US"/>
        </w:rPr>
        <w:t>model</w:t>
      </w:r>
      <w:r w:rsidRPr="00B024AF">
        <w:t>-181031</w:t>
      </w:r>
      <w:r>
        <w:t xml:space="preserve"> </w:t>
      </w:r>
      <w:r w:rsidRPr="00B024AF">
        <w:t>[3]</w:t>
      </w:r>
      <w:r w:rsidRPr="002109C1">
        <w:t xml:space="preserve"> </w:t>
      </w:r>
      <w:r>
        <w:t>модель нейтронного транспорта</w:t>
      </w:r>
      <w:r w:rsidRPr="00B024AF">
        <w:t xml:space="preserve">, и </w:t>
      </w:r>
      <w:r>
        <w:t xml:space="preserve">модель активации на основе программного пакета </w:t>
      </w:r>
      <w:r>
        <w:rPr>
          <w:lang w:val="en-US"/>
        </w:rPr>
        <w:t>FISPACT</w:t>
      </w:r>
      <w:r>
        <w:t xml:space="preserve"> </w:t>
      </w:r>
      <w:r w:rsidRPr="00B024AF">
        <w:t>[4]</w:t>
      </w:r>
      <w:r>
        <w:t>.</w:t>
      </w:r>
    </w:p>
    <w:p w:rsidR="007342BD" w:rsidRDefault="007342BD" w:rsidP="007342BD">
      <w:pPr>
        <w:pStyle w:val="Zv-bodyreport"/>
      </w:pPr>
      <w:r>
        <w:t>В результате получены динамика величины смещений на атом при облучении, а также динамика активности и изотопного состава вещества конструкционных элементов после остановки реактора. Также получены значения контактной дозы облучения</w:t>
      </w:r>
      <w:r w:rsidRPr="00903CFD">
        <w:t xml:space="preserve"> </w:t>
      </w:r>
      <w:r>
        <w:t xml:space="preserve">материала в зависимости от времени остывания. Полученные результаты будут представлены в обязательном документе </w:t>
      </w:r>
      <w:r>
        <w:rPr>
          <w:lang w:val="en-US"/>
        </w:rPr>
        <w:t>Radwaste</w:t>
      </w:r>
      <w:r w:rsidRPr="00B024AF">
        <w:t xml:space="preserve"> </w:t>
      </w:r>
      <w:r>
        <w:rPr>
          <w:lang w:val="en-US"/>
        </w:rPr>
        <w:t>Checklist</w:t>
      </w:r>
      <w:r>
        <w:t>.</w:t>
      </w:r>
    </w:p>
    <w:p w:rsidR="007342BD" w:rsidRDefault="007342BD" w:rsidP="007342BD">
      <w:pPr>
        <w:pStyle w:val="Zv-bodyreport"/>
      </w:pPr>
      <w:r>
        <w:t>В качестве верификации методики расчётов проведён ряд экспериментов по активации образцов из алюминия, ниобия и фторопласта и последующим сравнением результатов эксперимента с расчётами активации, проводимыми теми же средствами.</w:t>
      </w:r>
    </w:p>
    <w:p w:rsidR="007342BD" w:rsidRPr="002E1A74" w:rsidRDefault="007342BD" w:rsidP="007342BD">
      <w:pPr>
        <w:pStyle w:val="Zv-bodyreport"/>
      </w:pPr>
      <w:r w:rsidRPr="0091230F">
        <w:t>Работа выполнена в соответствии с государственным контрактом от 19.04.2018 №</w:t>
      </w:r>
      <w:r>
        <w:t> </w:t>
      </w:r>
      <w:r w:rsidRPr="0091230F">
        <w:t>Н.4а.241.19.18.1027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2018 году»</w:t>
      </w:r>
    </w:p>
    <w:p w:rsidR="007342BD" w:rsidRDefault="007342BD" w:rsidP="007342BD">
      <w:pPr>
        <w:pStyle w:val="Zv-TitleReferences-ru"/>
      </w:pPr>
      <w:r>
        <w:t>Литература</w:t>
      </w:r>
    </w:p>
    <w:p w:rsidR="007342BD" w:rsidRPr="0062268F" w:rsidRDefault="007342BD" w:rsidP="007342BD">
      <w:pPr>
        <w:pStyle w:val="Zv-References-ru"/>
        <w:numPr>
          <w:ilvl w:val="0"/>
          <w:numId w:val="1"/>
        </w:numPr>
        <w:rPr>
          <w:lang w:val="en-US"/>
        </w:rPr>
      </w:pPr>
      <w:r w:rsidRPr="0062268F">
        <w:rPr>
          <w:lang w:val="en-US"/>
        </w:rPr>
        <w:t>Yu.A. Kaschuck, A.V. Batyunin, O.G. Egorov et al., “Divertor Neutron Flux Monitor: Conceptual Design and Calibration”, AIP Conference Proceedings 988, 303 (2008).</w:t>
      </w:r>
    </w:p>
    <w:p w:rsidR="007342BD" w:rsidRPr="007D7CF9" w:rsidRDefault="007342BD" w:rsidP="007342BD">
      <w:pPr>
        <w:pStyle w:val="Zv-References-ru"/>
        <w:numPr>
          <w:ilvl w:val="0"/>
          <w:numId w:val="1"/>
        </w:numPr>
      </w:pPr>
      <w:r w:rsidRPr="0062268F">
        <w:rPr>
          <w:lang w:val="en-US"/>
        </w:rPr>
        <w:t>M. J. Loughlin, N. P. Taylor, Recommended Plasma Scenarios for Activation Calculations.</w:t>
      </w:r>
      <w:r>
        <w:rPr>
          <w:lang w:val="en-US"/>
        </w:rPr>
        <w:t xml:space="preserve"> ITER IDM </w:t>
      </w:r>
      <w:r w:rsidRPr="007D7CF9">
        <w:rPr>
          <w:lang w:val="en-US"/>
        </w:rPr>
        <w:t>2V3V8G</w:t>
      </w:r>
      <w:r>
        <w:rPr>
          <w:lang w:val="en-US"/>
        </w:rPr>
        <w:t>.</w:t>
      </w:r>
    </w:p>
    <w:p w:rsidR="007342BD" w:rsidRPr="0062268F" w:rsidRDefault="007342BD" w:rsidP="007342BD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E. Polunovskiy, </w:t>
      </w:r>
      <w:r w:rsidRPr="0062268F">
        <w:rPr>
          <w:lang w:val="en-US"/>
        </w:rPr>
        <w:t>C-model_R181031 model document</w:t>
      </w:r>
      <w:r>
        <w:rPr>
          <w:lang w:val="en-US"/>
        </w:rPr>
        <w:t xml:space="preserve">, ITER IDM </w:t>
      </w:r>
      <w:r w:rsidRPr="007D7CF9">
        <w:rPr>
          <w:lang w:val="en-US"/>
        </w:rPr>
        <w:t>XETSWC</w:t>
      </w:r>
      <w:r>
        <w:rPr>
          <w:lang w:val="en-US"/>
        </w:rPr>
        <w:t>, Oct 2018.</w:t>
      </w:r>
    </w:p>
    <w:p w:rsidR="007342BD" w:rsidRPr="0062268F" w:rsidRDefault="007342BD" w:rsidP="007342BD">
      <w:pPr>
        <w:pStyle w:val="Zv-References-ru"/>
        <w:numPr>
          <w:ilvl w:val="0"/>
          <w:numId w:val="1"/>
        </w:numPr>
        <w:rPr>
          <w:lang w:val="en-US"/>
        </w:rPr>
      </w:pPr>
      <w:r w:rsidRPr="0062268F">
        <w:rPr>
          <w:lang w:val="en-US"/>
        </w:rPr>
        <w:t>Flemming, M et al, The FISPACT–II User Manual, UKAEA-R(18)001 Issue January 2018.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120" w:rsidRDefault="003F5120">
      <w:r>
        <w:separator/>
      </w:r>
    </w:p>
  </w:endnote>
  <w:endnote w:type="continuationSeparator" w:id="0">
    <w:p w:rsidR="003F5120" w:rsidRDefault="003F5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C42E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C42E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42B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120" w:rsidRDefault="003F5120">
      <w:r>
        <w:separator/>
      </w:r>
    </w:p>
  </w:footnote>
  <w:footnote w:type="continuationSeparator" w:id="0">
    <w:p w:rsidR="003F5120" w:rsidRDefault="003F5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0C42E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1EAF"/>
    <w:rsid w:val="00037DCC"/>
    <w:rsid w:val="00043701"/>
    <w:rsid w:val="000C42EB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F5120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342BD"/>
    <w:rsid w:val="007B6378"/>
    <w:rsid w:val="00802D35"/>
    <w:rsid w:val="008E2894"/>
    <w:rsid w:val="0094721E"/>
    <w:rsid w:val="00A66876"/>
    <w:rsid w:val="00A71613"/>
    <w:rsid w:val="00AB3459"/>
    <w:rsid w:val="00B01EAF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АКТИВАЦИИ БЛОКА ДЕТЕКТИРОВАНИЯ ДИАГНОСТИКИ "ДМНП"</dc:title>
  <dc:creator>sato</dc:creator>
  <cp:lastModifiedBy>Сатунин</cp:lastModifiedBy>
  <cp:revision>2</cp:revision>
  <cp:lastPrinted>1601-01-01T00:00:00Z</cp:lastPrinted>
  <dcterms:created xsi:type="dcterms:W3CDTF">2019-01-18T16:00:00Z</dcterms:created>
  <dcterms:modified xsi:type="dcterms:W3CDTF">2019-01-18T16:00:00Z</dcterms:modified>
</cp:coreProperties>
</file>