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FE7" w:rsidRPr="00F50AE7" w:rsidRDefault="008D4FE7" w:rsidP="008D4FE7">
      <w:pPr>
        <w:pStyle w:val="Zv-Titlereport"/>
      </w:pPr>
      <w:r w:rsidRPr="00F50AE7">
        <w:t xml:space="preserve">Исследование соотношения сигнал/шум рефрактометрии в ИТЭР в условиях </w:t>
      </w:r>
      <w:r w:rsidRPr="008D4FE7">
        <w:t>турбулентной</w:t>
      </w:r>
      <w:r w:rsidRPr="00F50AE7">
        <w:t xml:space="preserve"> плазмы с учетом высокотемпературных эффектов и вертикальных перемещений плазменного шнура</w:t>
      </w:r>
    </w:p>
    <w:p w:rsidR="008D4FE7" w:rsidRPr="00F50AE7" w:rsidRDefault="008D4FE7" w:rsidP="008D4FE7">
      <w:pPr>
        <w:pStyle w:val="Zv-Author"/>
      </w:pPr>
      <w:r w:rsidRPr="00F50AE7">
        <w:rPr>
          <w:vertAlign w:val="superscript"/>
        </w:rPr>
        <w:t>1,</w:t>
      </w:r>
      <w:bookmarkStart w:id="0" w:name="_Hlk527631777"/>
      <w:r w:rsidRPr="00F50AE7">
        <w:rPr>
          <w:vertAlign w:val="superscript"/>
        </w:rPr>
        <w:t>3</w:t>
      </w:r>
      <w:r w:rsidRPr="008D4FE7">
        <w:t>Вершков</w:t>
      </w:r>
      <w:r w:rsidRPr="00F50AE7">
        <w:t xml:space="preserve"> </w:t>
      </w:r>
      <w:r w:rsidRPr="00805E9E">
        <w:t>В</w:t>
      </w:r>
      <w:r w:rsidRPr="00F50AE7">
        <w:t>.</w:t>
      </w:r>
      <w:r w:rsidRPr="00805E9E">
        <w:t>А</w:t>
      </w:r>
      <w:r w:rsidRPr="00F50AE7">
        <w:t xml:space="preserve">., </w:t>
      </w:r>
      <w:r w:rsidRPr="00F50AE7">
        <w:rPr>
          <w:vertAlign w:val="superscript"/>
        </w:rPr>
        <w:t>2,3</w:t>
      </w:r>
      <w:r w:rsidRPr="00F50AE7">
        <w:rPr>
          <w:u w:val="single"/>
        </w:rPr>
        <w:t>Петров В.Г.</w:t>
      </w:r>
      <w:r w:rsidRPr="008D4FE7">
        <w:t>,</w:t>
      </w:r>
      <w:r w:rsidRPr="00F50AE7">
        <w:t xml:space="preserve"> </w:t>
      </w:r>
      <w:r w:rsidRPr="00F50AE7">
        <w:rPr>
          <w:vertAlign w:val="superscript"/>
        </w:rPr>
        <w:t>2,4</w:t>
      </w:r>
      <w:r w:rsidRPr="00805E9E">
        <w:t>Скопинцев</w:t>
      </w:r>
      <w:r w:rsidRPr="00F50AE7">
        <w:t xml:space="preserve"> </w:t>
      </w:r>
      <w:r w:rsidRPr="00805E9E">
        <w:t>Д</w:t>
      </w:r>
      <w:r w:rsidRPr="00F50AE7">
        <w:t>.</w:t>
      </w:r>
      <w:r w:rsidRPr="00805E9E">
        <w:t>А</w:t>
      </w:r>
      <w:r w:rsidRPr="00F50AE7">
        <w:t xml:space="preserve">., </w:t>
      </w:r>
      <w:r w:rsidRPr="00F50AE7">
        <w:rPr>
          <w:vertAlign w:val="superscript"/>
        </w:rPr>
        <w:t>1,3</w:t>
      </w:r>
      <w:r w:rsidRPr="00805E9E">
        <w:t>Субботин</w:t>
      </w:r>
      <w:r w:rsidRPr="00F50AE7">
        <w:t xml:space="preserve"> </w:t>
      </w:r>
      <w:r w:rsidRPr="00805E9E">
        <w:t>Г</w:t>
      </w:r>
      <w:r w:rsidRPr="00F50AE7">
        <w:t>.</w:t>
      </w:r>
      <w:r w:rsidRPr="00805E9E">
        <w:t>Ф</w:t>
      </w:r>
      <w:r w:rsidRPr="00F50AE7">
        <w:t xml:space="preserve">., </w:t>
      </w:r>
      <w:r w:rsidRPr="00F50AE7">
        <w:rPr>
          <w:vertAlign w:val="superscript"/>
        </w:rPr>
        <w:t>1,3</w:t>
      </w:r>
      <w:r w:rsidRPr="00805E9E">
        <w:t>Шелухин</w:t>
      </w:r>
      <w:r w:rsidRPr="008D4FE7">
        <w:t xml:space="preserve"> </w:t>
      </w:r>
      <w:r w:rsidRPr="00805E9E">
        <w:t>Д</w:t>
      </w:r>
      <w:r w:rsidRPr="00F50AE7">
        <w:t>.</w:t>
      </w:r>
      <w:r w:rsidRPr="00805E9E">
        <w:t>А</w:t>
      </w:r>
      <w:r w:rsidRPr="00F50AE7">
        <w:t xml:space="preserve">., </w:t>
      </w:r>
      <w:r w:rsidRPr="00F50AE7">
        <w:rPr>
          <w:vertAlign w:val="superscript"/>
        </w:rPr>
        <w:t>2,3</w:t>
      </w:r>
      <w:r w:rsidRPr="00805E9E">
        <w:t>Афонин</w:t>
      </w:r>
      <w:r w:rsidRPr="00F50AE7">
        <w:t xml:space="preserve"> </w:t>
      </w:r>
      <w:r w:rsidRPr="00805E9E">
        <w:t>А</w:t>
      </w:r>
      <w:r w:rsidRPr="00F50AE7">
        <w:t>.</w:t>
      </w:r>
      <w:r w:rsidRPr="00805E9E">
        <w:t>Ю</w:t>
      </w:r>
      <w:r w:rsidRPr="00F50AE7">
        <w:t xml:space="preserve">., </w:t>
      </w:r>
      <w:r w:rsidRPr="00F50AE7">
        <w:rPr>
          <w:vertAlign w:val="superscript"/>
        </w:rPr>
        <w:t>2,3</w:t>
      </w:r>
      <w:r w:rsidRPr="00805E9E">
        <w:t>Афонин</w:t>
      </w:r>
      <w:r w:rsidRPr="00F50AE7">
        <w:t xml:space="preserve"> </w:t>
      </w:r>
      <w:r w:rsidRPr="00805E9E">
        <w:t>К</w:t>
      </w:r>
      <w:r w:rsidRPr="00F50AE7">
        <w:t>.</w:t>
      </w:r>
      <w:r w:rsidRPr="00805E9E">
        <w:t>Ю</w:t>
      </w:r>
      <w:r w:rsidRPr="00F50AE7">
        <w:t>.</w:t>
      </w:r>
    </w:p>
    <w:bookmarkEnd w:id="0"/>
    <w:p w:rsidR="008D4FE7" w:rsidRPr="008D4FE7" w:rsidRDefault="008D4FE7" w:rsidP="008D4FE7">
      <w:pPr>
        <w:pStyle w:val="Zv-Organization"/>
        <w:spacing w:after="180"/>
      </w:pPr>
      <w:r w:rsidRPr="008D4FE7">
        <w:rPr>
          <w:vertAlign w:val="superscript"/>
        </w:rPr>
        <w:t>1</w:t>
      </w:r>
      <w:r w:rsidRPr="008D4FE7">
        <w:t xml:space="preserve">НИЦ "Курчатовский институт", г. Москва, Россия </w:t>
      </w:r>
      <w:bookmarkStart w:id="1" w:name="_Hlk527716223"/>
      <w:r>
        <w:rPr>
          <w:rStyle w:val="a7"/>
          <w:color w:val="auto"/>
          <w:u w:val="none"/>
        </w:rPr>
        <w:fldChar w:fldCharType="begin"/>
      </w:r>
      <w:r>
        <w:rPr>
          <w:rStyle w:val="a7"/>
          <w:color w:val="auto"/>
          <w:u w:val="none"/>
        </w:rPr>
        <w:instrText xml:space="preserve"> HYPERLINK "mailto:</w:instrText>
      </w:r>
      <w:r w:rsidRPr="008D4FE7">
        <w:rPr>
          <w:rStyle w:val="a7"/>
          <w:color w:val="auto"/>
          <w:u w:val="none"/>
        </w:rPr>
        <w:instrText>v.vershkov@fc.iterru.ru</w:instrText>
      </w:r>
      <w:r>
        <w:rPr>
          <w:rStyle w:val="a7"/>
          <w:color w:val="auto"/>
          <w:u w:val="none"/>
        </w:rPr>
        <w:instrText xml:space="preserve">" </w:instrText>
      </w:r>
      <w:r>
        <w:rPr>
          <w:rStyle w:val="a7"/>
          <w:color w:val="auto"/>
          <w:u w:val="none"/>
        </w:rPr>
        <w:fldChar w:fldCharType="separate"/>
      </w:r>
      <w:r w:rsidRPr="0047554E">
        <w:rPr>
          <w:rStyle w:val="a7"/>
        </w:rPr>
        <w:t>v.vershkov@fc.iterru.ru</w:t>
      </w:r>
      <w:bookmarkEnd w:id="1"/>
      <w:r>
        <w:rPr>
          <w:rStyle w:val="a7"/>
          <w:color w:val="auto"/>
          <w:u w:val="none"/>
        </w:rPr>
        <w:fldChar w:fldCharType="end"/>
      </w:r>
      <w:r w:rsidRPr="008D4FE7">
        <w:br/>
      </w:r>
      <w:bookmarkStart w:id="2" w:name="_Hlk526506205"/>
      <w:r w:rsidRPr="008D4FE7">
        <w:rPr>
          <w:vertAlign w:val="superscript"/>
        </w:rPr>
        <w:t>2</w:t>
      </w:r>
      <w:bookmarkStart w:id="3" w:name="_Hlk467082875"/>
      <w:r w:rsidRPr="008D4FE7">
        <w:rPr>
          <w:szCs w:val="24"/>
        </w:rPr>
        <w:t>Троицкий институт инновационных и термоядерных исследований, г. Троицк,</w:t>
      </w:r>
      <w:r w:rsidRPr="008D4FE7">
        <w:rPr>
          <w:szCs w:val="24"/>
        </w:rPr>
        <w:br/>
        <w:t xml:space="preserve">     г. Москва, Россия</w:t>
      </w:r>
      <w:bookmarkEnd w:id="3"/>
      <w:r w:rsidRPr="008D4FE7">
        <w:t xml:space="preserve">, </w:t>
      </w:r>
      <w:hyperlink r:id="rId7" w:history="1">
        <w:r w:rsidRPr="0047554E">
          <w:rPr>
            <w:rStyle w:val="a7"/>
          </w:rPr>
          <w:t>vpetrov@triniti.ru</w:t>
        </w:r>
      </w:hyperlink>
      <w:bookmarkEnd w:id="2"/>
      <w:r w:rsidRPr="008D4FE7">
        <w:br/>
      </w:r>
      <w:r w:rsidRPr="008D4FE7">
        <w:rPr>
          <w:vertAlign w:val="superscript"/>
        </w:rPr>
        <w:t>3</w:t>
      </w:r>
      <w:r w:rsidRPr="008D4FE7">
        <w:rPr>
          <w:szCs w:val="24"/>
        </w:rPr>
        <w:t>Координационный центр «Управляемый термоядерный синтез – международные</w:t>
      </w:r>
      <w:r w:rsidRPr="008D4FE7">
        <w:rPr>
          <w:szCs w:val="24"/>
        </w:rPr>
        <w:br/>
        <w:t xml:space="preserve">     проекты», г. Москва, Россия</w:t>
      </w:r>
      <w:r w:rsidRPr="008D4FE7">
        <w:t xml:space="preserve">, </w:t>
      </w:r>
      <w:hyperlink r:id="rId8" w:history="1">
        <w:r w:rsidRPr="0047554E">
          <w:rPr>
            <w:rStyle w:val="a7"/>
          </w:rPr>
          <w:t>v.vershkov@fc.iterru.ru</w:t>
        </w:r>
      </w:hyperlink>
      <w:r w:rsidRPr="008D4FE7">
        <w:br/>
      </w:r>
      <w:r w:rsidRPr="008D4FE7">
        <w:rPr>
          <w:vertAlign w:val="superscript"/>
        </w:rPr>
        <w:t>4</w:t>
      </w:r>
      <w:bookmarkStart w:id="4" w:name="_Hlk468714279"/>
      <w:r w:rsidRPr="008D4FE7">
        <w:rPr>
          <w:szCs w:val="24"/>
        </w:rPr>
        <w:t>Частное учреждение Государственной корпорации по атомной энергии «Росатом»</w:t>
      </w:r>
      <w:r w:rsidRPr="008D4FE7">
        <w:rPr>
          <w:szCs w:val="24"/>
        </w:rPr>
        <w:br/>
        <w:t xml:space="preserve">     «Проектный центр ИТЭР», г. Москва, Россия</w:t>
      </w:r>
      <w:bookmarkEnd w:id="4"/>
      <w:r w:rsidRPr="008D4FE7">
        <w:t xml:space="preserve">, </w:t>
      </w:r>
      <w:hyperlink r:id="rId9" w:history="1">
        <w:r w:rsidRPr="0047554E">
          <w:rPr>
            <w:rStyle w:val="a7"/>
          </w:rPr>
          <w:t>D.Scopintsev@iterrf.ru</w:t>
        </w:r>
      </w:hyperlink>
    </w:p>
    <w:p w:rsidR="008D4FE7" w:rsidRPr="008D4FE7" w:rsidRDefault="008D4FE7" w:rsidP="008D4FE7">
      <w:pPr>
        <w:pStyle w:val="Zv-bodyreport"/>
        <w:spacing w:line="228" w:lineRule="auto"/>
      </w:pPr>
      <w:r w:rsidRPr="008D4FE7">
        <w:t>В докладе проводится исследование соотношения сигнал/шум рефрактометрии ИТЭР. Рефрактометрия ИТЭР является частью системы рефлектометрии со стороны сильного магнитного поля (РСП). РСП планируется использовать для измерения профиля электронной плотности, а также для исследования флуктуаций плотности плазмы. Кроме этого, предполагается, что рефлектометрия в ИТЭР будет измерять также и среднюю по хорде электронную плотность, для чего, собственно, и нужен канал рефрактометрии, работающий в режиме «на просвет», с использованием окна прозрачности плазмы ИТЭР для необыкновенной волны между верхней и нижней частотами отсечки (~40 – 100 ГГц). При этом, передающая антенная система располагается в экваториальном порту 8, как раз напротив антенной системы РСП [1]. В этом случае для приема микроволнового излучения будут использоваться штатные антенны РСП.</w:t>
      </w:r>
    </w:p>
    <w:p w:rsidR="008D4FE7" w:rsidRPr="008D4FE7" w:rsidRDefault="008D4FE7" w:rsidP="008D4FE7">
      <w:pPr>
        <w:pStyle w:val="Zv-bodyreport"/>
        <w:spacing w:line="228" w:lineRule="auto"/>
      </w:pPr>
      <w:r w:rsidRPr="008D4FE7">
        <w:t>Использование канала рефрактометрии должно также существенно улучшить качество измерений профиля плотности плазмы HFS-рефлектометром ИТЭР, особенно в режимах с повышенным уровнем турбулентности плазмы.</w:t>
      </w:r>
    </w:p>
    <w:p w:rsidR="008D4FE7" w:rsidRPr="008D4FE7" w:rsidRDefault="008D4FE7" w:rsidP="008D4FE7">
      <w:pPr>
        <w:pStyle w:val="Zv-bodyreport"/>
        <w:spacing w:line="228" w:lineRule="auto"/>
      </w:pPr>
      <w:r w:rsidRPr="008D4FE7">
        <w:t>Рассмотрено влияние турбулентности на соотношение сигнал/шум рефрактометрии, в анализе учитываются также и релятивистские эффекты, и вертикальное смещение плазменного шнура.</w:t>
      </w:r>
    </w:p>
    <w:p w:rsidR="008D4FE7" w:rsidRPr="008D4FE7" w:rsidRDefault="008D4FE7" w:rsidP="008D4FE7">
      <w:pPr>
        <w:pStyle w:val="Zv-bodyreport"/>
        <w:spacing w:line="228" w:lineRule="auto"/>
      </w:pPr>
      <w:r w:rsidRPr="008D4FE7">
        <w:t>В данной работе представлены результаты расчетов распространения излучения в рефрактометрии (в режиме "на просвет") с учетом реальной геометрии HFS-рефлектометра ИТЭР. Расчеты проводились для сценария ИТЭР с током 15 МА на стационарной стадии разряда со средней плотностью ne ~ 9</w:t>
      </w:r>
      <w:r w:rsidRPr="008D4FE7">
        <w:sym w:font="Symbol" w:char="F0D7"/>
      </w:r>
      <w:r w:rsidRPr="008D4FE7">
        <w:t>1019 м–3, в окне прозрачности плазмы для зондирующего излучения на необыкновенной волне, на 3-х фиксированных частотах из частотного диапазона 40 – 90 ГГц при зондировании со стороны слабого магнитного поля. Апертура передающей антенны в расчетах принималась равной 120 х 30 мм, приемной – 18 х 58 мм. Расчеты проводились в пакете Zemax, при этом использовались специально разработанные для этой цели файлы .dll, описывающие распределение коэффициента преломления плазмы ИТЭР на необыкновенной волне как для турбулентной плазмы, так и для «спокойной» плазмы.</w:t>
      </w:r>
    </w:p>
    <w:p w:rsidR="008D4FE7" w:rsidRPr="008D4FE7" w:rsidRDefault="008D4FE7" w:rsidP="008D4FE7">
      <w:pPr>
        <w:pStyle w:val="Zv-bodyreport"/>
        <w:spacing w:line="228" w:lineRule="auto"/>
      </w:pPr>
      <w:r w:rsidRPr="008D4FE7">
        <w:t>В результате проведенных расчетов определено ослабление сигнала рефрактометра в турбулентной плазме ИТЭР. Сделан вывод о возможности измерения средней плотности турбулентной плазмы рефрактометром при условии зондирования плазмы в окне прозрачности плазмы частотами, превышающими частоту отсечки на 4 ГГц или более (рабочие частоты для рассмотренного сценария должны находиться в диапазоне 58 – </w:t>
      </w:r>
      <w:r w:rsidRPr="008D4FE7">
        <w:br/>
        <w:t>90 ГГц).</w:t>
      </w:r>
    </w:p>
    <w:p w:rsidR="008D4FE7" w:rsidRDefault="008D4FE7" w:rsidP="008D4FE7">
      <w:pPr>
        <w:pStyle w:val="Zv-TitleReferences-ru"/>
        <w:spacing w:after="80"/>
      </w:pPr>
      <w:r w:rsidRPr="008D4FE7">
        <w:t>Литература</w:t>
      </w:r>
    </w:p>
    <w:p w:rsidR="00654A7B" w:rsidRDefault="008D4FE7" w:rsidP="008D4FE7">
      <w:pPr>
        <w:pStyle w:val="Zv-References-ru"/>
        <w:widowControl w:val="0"/>
        <w:rPr>
          <w:lang w:val="en-US"/>
        </w:rPr>
      </w:pPr>
      <w:r w:rsidRPr="00105779">
        <w:rPr>
          <w:lang w:val="en-US"/>
        </w:rPr>
        <w:t>A</w:t>
      </w:r>
      <w:r w:rsidRPr="00BE797B">
        <w:t>.</w:t>
      </w:r>
      <w:r w:rsidRPr="00105779">
        <w:rPr>
          <w:lang w:val="en-US"/>
        </w:rPr>
        <w:t>V</w:t>
      </w:r>
      <w:r w:rsidRPr="00BE797B">
        <w:t xml:space="preserve">. </w:t>
      </w:r>
      <w:r w:rsidRPr="00105779">
        <w:rPr>
          <w:lang w:val="en-US"/>
        </w:rPr>
        <w:t>Krasilnikov</w:t>
      </w:r>
      <w:r w:rsidRPr="00BE797B">
        <w:t xml:space="preserve">, </w:t>
      </w:r>
      <w:r w:rsidRPr="00105779">
        <w:rPr>
          <w:lang w:val="en-US"/>
        </w:rPr>
        <w:t>Y</w:t>
      </w:r>
      <w:r w:rsidRPr="00BE797B">
        <w:t>.</w:t>
      </w:r>
      <w:r w:rsidRPr="00105779">
        <w:rPr>
          <w:lang w:val="en-US"/>
        </w:rPr>
        <w:t>A</w:t>
      </w:r>
      <w:r w:rsidRPr="00BE797B">
        <w:t xml:space="preserve">. </w:t>
      </w:r>
      <w:r w:rsidRPr="00105779">
        <w:rPr>
          <w:lang w:val="en-US"/>
        </w:rPr>
        <w:t>Kaschuck</w:t>
      </w:r>
      <w:r w:rsidRPr="00BE797B">
        <w:t xml:space="preserve">, </w:t>
      </w:r>
      <w:r w:rsidRPr="00105779">
        <w:rPr>
          <w:lang w:val="en-US"/>
        </w:rPr>
        <w:t>V</w:t>
      </w:r>
      <w:r w:rsidRPr="00BE797B">
        <w:t>.</w:t>
      </w:r>
      <w:r w:rsidRPr="00105779">
        <w:rPr>
          <w:lang w:val="en-US"/>
        </w:rPr>
        <w:t>A</w:t>
      </w:r>
      <w:r w:rsidRPr="00BE797B">
        <w:t xml:space="preserve">. </w:t>
      </w:r>
      <w:r w:rsidRPr="00105779">
        <w:rPr>
          <w:lang w:val="en-US"/>
        </w:rPr>
        <w:t>Vershkov</w:t>
      </w:r>
      <w:r w:rsidRPr="00BE797B">
        <w:t xml:space="preserve">, </w:t>
      </w:r>
      <w:r w:rsidRPr="00105779">
        <w:rPr>
          <w:lang w:val="en-US"/>
        </w:rPr>
        <w:t>A</w:t>
      </w:r>
      <w:r w:rsidRPr="00BE797B">
        <w:t>.</w:t>
      </w:r>
      <w:r w:rsidRPr="00105779">
        <w:rPr>
          <w:lang w:val="en-US"/>
        </w:rPr>
        <w:t>A</w:t>
      </w:r>
      <w:r w:rsidRPr="00BE797B">
        <w:t xml:space="preserve">. </w:t>
      </w:r>
      <w:r w:rsidRPr="00105779">
        <w:rPr>
          <w:lang w:val="en-US"/>
        </w:rPr>
        <w:t>Petrov</w:t>
      </w:r>
      <w:r w:rsidRPr="00BE797B">
        <w:t xml:space="preserve">, </w:t>
      </w:r>
      <w:r w:rsidRPr="00105779">
        <w:rPr>
          <w:lang w:val="en-US"/>
        </w:rPr>
        <w:t>V</w:t>
      </w:r>
      <w:r w:rsidRPr="00BE797B">
        <w:t>.</w:t>
      </w:r>
      <w:r w:rsidRPr="00105779">
        <w:rPr>
          <w:lang w:val="en-US"/>
        </w:rPr>
        <w:t>G</w:t>
      </w:r>
      <w:r w:rsidRPr="00BE797B">
        <w:t xml:space="preserve">. </w:t>
      </w:r>
      <w:r w:rsidRPr="00105779">
        <w:rPr>
          <w:lang w:val="en-US"/>
        </w:rPr>
        <w:t>Petrov</w:t>
      </w:r>
      <w:r w:rsidRPr="00BE797B">
        <w:t xml:space="preserve">, </w:t>
      </w:r>
      <w:r w:rsidRPr="00105779">
        <w:rPr>
          <w:lang w:val="en-US"/>
        </w:rPr>
        <w:t>S</w:t>
      </w:r>
      <w:r w:rsidRPr="00BE797B">
        <w:t>.</w:t>
      </w:r>
      <w:r w:rsidRPr="00105779">
        <w:rPr>
          <w:lang w:val="en-US"/>
        </w:rPr>
        <w:t>N</w:t>
      </w:r>
      <w:r w:rsidRPr="00BE797B">
        <w:t xml:space="preserve">. </w:t>
      </w:r>
      <w:r w:rsidRPr="00105779">
        <w:rPr>
          <w:lang w:val="en-US"/>
        </w:rPr>
        <w:t>Tugarinov</w:t>
      </w:r>
      <w:r w:rsidRPr="00BE797B">
        <w:t xml:space="preserve">. </w:t>
      </w:r>
      <w:r w:rsidRPr="00105779">
        <w:rPr>
          <w:lang w:val="en-US"/>
        </w:rPr>
        <w:t>International Conference on Fusion Reactor Diagnostics, Varenna, Italy September 9</w:t>
      </w:r>
      <w:r>
        <w:rPr>
          <w:lang w:val="en-US"/>
        </w:rPr>
        <w:t> </w:t>
      </w:r>
      <w:r w:rsidRPr="00105779">
        <w:rPr>
          <w:lang w:val="en-US"/>
        </w:rPr>
        <w:t>–</w:t>
      </w:r>
      <w:r>
        <w:rPr>
          <w:lang w:val="en-US"/>
        </w:rPr>
        <w:t> </w:t>
      </w:r>
      <w:r w:rsidRPr="00105779">
        <w:rPr>
          <w:lang w:val="en-US"/>
        </w:rPr>
        <w:t>13, 2013.</w:t>
      </w:r>
    </w:p>
    <w:sectPr w:rsidR="00654A7B" w:rsidSect="008D4FE7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0E28" w:rsidRDefault="008C0E28">
      <w:r>
        <w:separator/>
      </w:r>
    </w:p>
  </w:endnote>
  <w:endnote w:type="continuationSeparator" w:id="0">
    <w:p w:rsidR="008C0E28" w:rsidRDefault="008C0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69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B69A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D4FE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0E28" w:rsidRDefault="008C0E28">
      <w:r>
        <w:separator/>
      </w:r>
    </w:p>
  </w:footnote>
  <w:footnote w:type="continuationSeparator" w:id="0">
    <w:p w:rsidR="008C0E28" w:rsidRDefault="008C0E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D4FE7">
      <w:rPr>
        <w:sz w:val="20"/>
      </w:rPr>
      <w:t>18</w:t>
    </w:r>
    <w:r>
      <w:rPr>
        <w:sz w:val="20"/>
      </w:rPr>
      <w:t xml:space="preserve"> – </w:t>
    </w:r>
    <w:r w:rsidR="0094721E" w:rsidRPr="008D4FE7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B69A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C0E2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C0E28"/>
    <w:rsid w:val="008D4FE7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B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4FE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D4FE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.vershkov@fc.iterr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petrov@triniti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.Scopintsev@iterrf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8</TotalTime>
  <Pages>1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СООТНОШЕНИЯ СИГНАЛ/ШУМ РЕФРАКТОМЕТРИИ В ИТЭР В УСЛОВИЯХ ТУРБУЛЕНТНОЙ ПЛАЗМЫ С УЧЕТОМ ВЫСОКОТЕМПЕРАТУРНЫХ ЭФФЕКТОВ И ВЕРТИКАЛЬНЫХ ПЕРЕМЕЩЕНИЙ ПЛАЗМЕННОГО ШНУРА</dc:title>
  <dc:creator>sato</dc:creator>
  <cp:lastModifiedBy>Сатунин</cp:lastModifiedBy>
  <cp:revision>1</cp:revision>
  <cp:lastPrinted>1601-01-01T00:00:00Z</cp:lastPrinted>
  <dcterms:created xsi:type="dcterms:W3CDTF">2019-01-17T19:42:00Z</dcterms:created>
  <dcterms:modified xsi:type="dcterms:W3CDTF">2019-01-17T19:50:00Z</dcterms:modified>
</cp:coreProperties>
</file>