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D0" w:rsidRDefault="00CF42D0" w:rsidP="00CF42D0">
      <w:pPr>
        <w:pStyle w:val="Zv-Titlereport"/>
      </w:pPr>
      <w:bookmarkStart w:id="0" w:name="_Hlk532906395"/>
      <w:r w:rsidRPr="00685B1D">
        <w:t>Результаты тестов блоков внутривакуумной защиты портплагов ИТЭР</w:t>
      </w:r>
    </w:p>
    <w:p w:rsidR="00CF42D0" w:rsidRDefault="00CF42D0" w:rsidP="00CF42D0">
      <w:pPr>
        <w:pStyle w:val="Zv-Author"/>
      </w:pPr>
      <w:bookmarkStart w:id="1" w:name="_Hlk532906492"/>
      <w:bookmarkEnd w:id="0"/>
      <w:r w:rsidRPr="00685B1D">
        <w:rPr>
          <w:vertAlign w:val="superscript"/>
        </w:rPr>
        <w:t>1,2</w:t>
      </w:r>
      <w:bookmarkEnd w:id="1"/>
      <w:r>
        <w:t xml:space="preserve">Шошин А.А., </w:t>
      </w:r>
      <w:bookmarkStart w:id="2" w:name="_Hlk532906512"/>
      <w:r w:rsidRPr="00685B1D">
        <w:rPr>
          <w:vertAlign w:val="superscript"/>
        </w:rPr>
        <w:t>1,3</w:t>
      </w:r>
      <w:bookmarkEnd w:id="2"/>
      <w:r>
        <w:t xml:space="preserve">Бурдаков А.В., </w:t>
      </w:r>
      <w:r w:rsidRPr="00685B1D">
        <w:rPr>
          <w:vertAlign w:val="superscript"/>
        </w:rPr>
        <w:t>1,3</w:t>
      </w:r>
      <w:r>
        <w:t xml:space="preserve">Иванцивский М.В., </w:t>
      </w:r>
      <w:r w:rsidRPr="00685B1D">
        <w:rPr>
          <w:vertAlign w:val="superscript"/>
        </w:rPr>
        <w:t>1,2,3</w:t>
      </w:r>
      <w:r>
        <w:t xml:space="preserve">Полосаткин С.В., </w:t>
      </w:r>
      <w:r w:rsidRPr="00685B1D">
        <w:rPr>
          <w:vertAlign w:val="superscript"/>
        </w:rPr>
        <w:t>1,3</w:t>
      </w:r>
      <w:r>
        <w:t xml:space="preserve">Клименко М.В., </w:t>
      </w:r>
      <w:r>
        <w:rPr>
          <w:vertAlign w:val="superscript"/>
        </w:rPr>
        <w:t>1</w:t>
      </w:r>
      <w:r>
        <w:t>Семенов А.М.</w:t>
      </w:r>
    </w:p>
    <w:p w:rsidR="00CF42D0" w:rsidRPr="007E5E9D" w:rsidRDefault="00CF42D0" w:rsidP="00CF42D0">
      <w:pPr>
        <w:pStyle w:val="Zv-Organization"/>
        <w:rPr>
          <w:i w:val="0"/>
        </w:rPr>
      </w:pPr>
      <w:r w:rsidRPr="007E5E9D">
        <w:rPr>
          <w:vertAlign w:val="superscript"/>
        </w:rPr>
        <w:t>1</w:t>
      </w:r>
      <w:r w:rsidRPr="007E5E9D">
        <w:t>Институт ядерной физики</w:t>
      </w:r>
      <w:r w:rsidRPr="00EF130A">
        <w:t xml:space="preserve"> </w:t>
      </w:r>
      <w:r>
        <w:rPr>
          <w:szCs w:val="24"/>
        </w:rPr>
        <w:t>им. Г</w:t>
      </w:r>
      <w:r w:rsidRPr="00EF130A">
        <w:rPr>
          <w:szCs w:val="24"/>
        </w:rPr>
        <w:t>.</w:t>
      </w:r>
      <w:r>
        <w:rPr>
          <w:szCs w:val="24"/>
        </w:rPr>
        <w:t>И</w:t>
      </w:r>
      <w:r w:rsidRPr="00EF130A">
        <w:rPr>
          <w:szCs w:val="24"/>
        </w:rPr>
        <w:t xml:space="preserve">. </w:t>
      </w:r>
      <w:r>
        <w:rPr>
          <w:szCs w:val="24"/>
        </w:rPr>
        <w:t>Будкера</w:t>
      </w:r>
      <w:r w:rsidRPr="007E5E9D">
        <w:t xml:space="preserve"> СО РАН, </w:t>
      </w:r>
      <w:r>
        <w:t>г. Новосибирск, Россия</w:t>
      </w:r>
      <w:r>
        <w:br/>
      </w:r>
      <w:r w:rsidRPr="007E5E9D">
        <w:rPr>
          <w:vertAlign w:val="superscript"/>
        </w:rPr>
        <w:t>2</w:t>
      </w:r>
      <w:r w:rsidRPr="007E5E9D">
        <w:t xml:space="preserve">Новосибирский государственный университет, </w:t>
      </w:r>
      <w:r>
        <w:t>г. Новосибирск, Россия</w:t>
      </w:r>
      <w:r>
        <w:br/>
      </w:r>
      <w:r w:rsidRPr="007E5E9D">
        <w:rPr>
          <w:vertAlign w:val="superscript"/>
        </w:rPr>
        <w:t>3</w:t>
      </w:r>
      <w:r w:rsidRPr="007E5E9D">
        <w:t xml:space="preserve">Новосибирский государственный технический университет, </w:t>
      </w:r>
      <w:r>
        <w:t xml:space="preserve">г. </w:t>
      </w:r>
      <w:r w:rsidRPr="007E5E9D">
        <w:t>Новосибирск</w:t>
      </w:r>
      <w:r>
        <w:t>, Россия</w:t>
      </w:r>
    </w:p>
    <w:p w:rsidR="00CF42D0" w:rsidRPr="007C63E5" w:rsidRDefault="00CF42D0" w:rsidP="00CF42D0">
      <w:pPr>
        <w:pStyle w:val="Zv-bodyreport"/>
      </w:pPr>
      <w:r w:rsidRPr="007C63E5">
        <w:t>Одной из функций диагностических порт-плагов токамака ИТЭР является нейтронная защита установленного в порту оборудования, а также снижение радиационного фона в районе элементов реактора, требующих доступа персонала для обслуживания. По спецификации ИТЭР, радиационный фон вблизи вакуумного фланца диагностического порта через 10</w:t>
      </w:r>
      <w:r w:rsidRPr="007C63E5">
        <w:rPr>
          <w:vertAlign w:val="superscript"/>
        </w:rPr>
        <w:t>6</w:t>
      </w:r>
      <w:r w:rsidRPr="007C63E5">
        <w:t xml:space="preserve"> с после окончания работы должен составлять менее 100 мкЗв/ч, что требует ослабления первичного потока нейтронов из плазмы более чем в 10</w:t>
      </w:r>
      <w:r w:rsidRPr="007C63E5">
        <w:rPr>
          <w:vertAlign w:val="superscript"/>
        </w:rPr>
        <w:t>7</w:t>
      </w:r>
      <w:r w:rsidRPr="007C63E5">
        <w:t xml:space="preserve"> раз.</w:t>
      </w:r>
    </w:p>
    <w:p w:rsidR="00CF42D0" w:rsidRPr="007C63E5" w:rsidRDefault="00CF42D0" w:rsidP="00CF42D0">
      <w:pPr>
        <w:pStyle w:val="Zv-bodyreport"/>
      </w:pPr>
      <w:r w:rsidRPr="007C63E5">
        <w:t>Свойства керамики на основе карбида бора существенно зависят от технологии ее изготовления. В связи с этим, для принятия решения о возможности применения определенного типа керамики в качестве материала нейтронной защиты в порт-плагах ИТЭР необходимо проведение измерений элементного состава и физических свойств керамики – теплопроводности и газоотделения в вакууме.</w:t>
      </w:r>
    </w:p>
    <w:p w:rsidR="00CF42D0" w:rsidRDefault="00CF42D0" w:rsidP="00CF42D0">
      <w:pPr>
        <w:pStyle w:val="Zv-bodyreport"/>
      </w:pPr>
      <w:r w:rsidRPr="007C63E5">
        <w:t>В рамках работы были проведены исследования керамики на основе карбида бора, изготавливаемой на российских предприятиях. Образцы керамики были представлены ООО «Вириал» (г. Санкт-Петербург), АО «НЭВЗ-Керамикс» (г. Новосибирск), ООО Бифорс (г. Тверь). Были исследованы горячепрессованный, реакционноспеченный, спеченный карбид бора, а также исходный порошок с различным размером зерна.</w:t>
      </w:r>
    </w:p>
    <w:p w:rsidR="00CF42D0" w:rsidRPr="001B1CDE" w:rsidRDefault="00CF42D0" w:rsidP="00CF42D0">
      <w:pPr>
        <w:pStyle w:val="Zv-bodyreport"/>
      </w:pPr>
      <w:r>
        <w:t>П</w:t>
      </w:r>
      <w:r w:rsidRPr="006A5E46">
        <w:t>олучены</w:t>
      </w:r>
      <w:r>
        <w:t xml:space="preserve"> данные о элементном составе керамики, проведены тесты по определению газоотделения в вакуум, а также тесты на чистоту согласно </w:t>
      </w:r>
      <w:r>
        <w:rPr>
          <w:lang w:val="en-US"/>
        </w:rPr>
        <w:t>ITER</w:t>
      </w:r>
      <w:r w:rsidRPr="006A5E46">
        <w:t xml:space="preserve"> </w:t>
      </w:r>
      <w:r>
        <w:rPr>
          <w:lang w:val="en-US"/>
        </w:rPr>
        <w:t>Vacuum</w:t>
      </w:r>
      <w:r w:rsidRPr="006A5E46">
        <w:t xml:space="preserve"> </w:t>
      </w:r>
      <w:r>
        <w:rPr>
          <w:lang w:val="en-US"/>
        </w:rPr>
        <w:t>Handbook</w:t>
      </w:r>
      <w:r>
        <w:t>. Для экваториального порт-плага №</w:t>
      </w:r>
      <w:r>
        <w:rPr>
          <w:lang w:val="en-US"/>
        </w:rPr>
        <w:t> </w:t>
      </w:r>
      <w:r>
        <w:t>11 сделана оценка полного газовыделения: 1·10</w:t>
      </w:r>
      <w:r w:rsidRPr="00EF130A">
        <w:rPr>
          <w:vertAlign w:val="superscript"/>
        </w:rPr>
        <w:t>–5</w:t>
      </w:r>
      <w:r>
        <w:t xml:space="preserve"> Па·м</w:t>
      </w:r>
      <w:r w:rsidRPr="001B1CDE">
        <w:rPr>
          <w:vertAlign w:val="superscript"/>
        </w:rPr>
        <w:t>3</w:t>
      </w:r>
      <w:r w:rsidRPr="001B1CDE">
        <w:t>/</w:t>
      </w:r>
      <w:r>
        <w:t>с для горячепрессованного карбида бора.</w:t>
      </w:r>
    </w:p>
    <w:p w:rsidR="00CF42D0" w:rsidRDefault="00CF42D0" w:rsidP="00CF42D0">
      <w:pPr>
        <w:pStyle w:val="Zv-bodyreport"/>
      </w:pPr>
      <w:r>
        <w:t xml:space="preserve">Получены первые результаты по активационному анализу керамики нейтронами, генерируемыми тандем-ускорителем </w:t>
      </w:r>
      <w:r>
        <w:rPr>
          <w:lang w:val="en-US"/>
        </w:rPr>
        <w:t>VITA</w:t>
      </w:r>
      <w: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A6C" w:rsidRDefault="00BA1A6C">
      <w:r>
        <w:separator/>
      </w:r>
    </w:p>
  </w:endnote>
  <w:endnote w:type="continuationSeparator" w:id="0">
    <w:p w:rsidR="00BA1A6C" w:rsidRDefault="00BA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E631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E631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42D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A6C" w:rsidRDefault="00BA1A6C">
      <w:r>
        <w:separator/>
      </w:r>
    </w:p>
  </w:footnote>
  <w:footnote w:type="continuationSeparator" w:id="0">
    <w:p w:rsidR="00BA1A6C" w:rsidRDefault="00BA1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3E631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1A6C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E631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A1A6C"/>
    <w:rsid w:val="00BD05EF"/>
    <w:rsid w:val="00C103CD"/>
    <w:rsid w:val="00C232A0"/>
    <w:rsid w:val="00CA791E"/>
    <w:rsid w:val="00CE0E75"/>
    <w:rsid w:val="00CF42D0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ТЕСТОВ БЛОКОВ ВНУТРИВАКУУМНОЙ ЗАЩИТЫ ПОРТПЛАГОВ ИТЭР</dc:title>
  <dc:creator>sato</dc:creator>
  <cp:lastModifiedBy>Сатунин</cp:lastModifiedBy>
  <cp:revision>1</cp:revision>
  <cp:lastPrinted>1601-01-01T00:00:00Z</cp:lastPrinted>
  <dcterms:created xsi:type="dcterms:W3CDTF">2019-01-16T19:46:00Z</dcterms:created>
  <dcterms:modified xsi:type="dcterms:W3CDTF">2019-01-16T19:48:00Z</dcterms:modified>
</cp:coreProperties>
</file>