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A0" w:rsidRDefault="002641A0" w:rsidP="002641A0">
      <w:pPr>
        <w:pStyle w:val="Zv-Titlereport"/>
      </w:pPr>
      <w:r w:rsidRPr="00704207">
        <w:rPr>
          <w:bCs/>
        </w:rPr>
        <w:t>ЭФФЕКТЫ МУЛЬТИПЛЕТНОСТИ В РАДИАЦИОННЫХ ПОТЕРЯХ ПРИ ТУШЕНИИ РАЗРЯДА ИНТЕНСИВНОЙ ИНЖЕКЦИЕЙ АРГОНА В ИТЭР</w:t>
      </w:r>
    </w:p>
    <w:p w:rsidR="002641A0" w:rsidRDefault="002641A0" w:rsidP="002641A0">
      <w:pPr>
        <w:pStyle w:val="Zv-Author"/>
      </w:pPr>
      <w:r w:rsidRPr="008D0467">
        <w:rPr>
          <w:vertAlign w:val="superscript"/>
        </w:rPr>
        <w:t>1</w:t>
      </w:r>
      <w:r w:rsidRPr="00FD05BB">
        <w:rPr>
          <w:u w:val="single"/>
        </w:rPr>
        <w:t>Сдвиженский П.А.</w:t>
      </w:r>
      <w:r w:rsidRPr="008D0467">
        <w:t>,</w:t>
      </w:r>
      <w:r>
        <w:t xml:space="preserve"> </w:t>
      </w:r>
      <w:bookmarkStart w:id="0" w:name="_Hlk496209657"/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t>Кукушкин А.Б.</w:t>
      </w:r>
      <w:bookmarkEnd w:id="0"/>
      <w:r>
        <w:t xml:space="preserve">, </w:t>
      </w:r>
      <w:bookmarkStart w:id="1" w:name="_Hlk496209850"/>
      <w:r w:rsidRPr="00626AF1">
        <w:rPr>
          <w:vertAlign w:val="superscript"/>
        </w:rPr>
        <w:t>1</w:t>
      </w:r>
      <w:r>
        <w:t>Левашова М.Г.</w:t>
      </w:r>
      <w:bookmarkEnd w:id="1"/>
      <w:r>
        <w:t xml:space="preserve">, </w:t>
      </w:r>
      <w:r>
        <w:rPr>
          <w:vertAlign w:val="superscript"/>
        </w:rPr>
        <w:t>1</w:t>
      </w:r>
      <w:r>
        <w:t xml:space="preserve">Жоголев В.Е., </w:t>
      </w:r>
      <w:r w:rsidRPr="00626AF1">
        <w:rPr>
          <w:vertAlign w:val="superscript"/>
        </w:rPr>
        <w:t>1</w:t>
      </w:r>
      <w:r>
        <w:t xml:space="preserve">Леонов В.М., </w:t>
      </w: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Лисица В.С., </w:t>
      </w:r>
      <w:r w:rsidRPr="00626AF1">
        <w:rPr>
          <w:vertAlign w:val="superscript"/>
        </w:rPr>
        <w:t>1</w:t>
      </w:r>
      <w:r>
        <w:t>Коновалов С.В.</w:t>
      </w:r>
    </w:p>
    <w:p w:rsidR="002641A0" w:rsidRDefault="002641A0" w:rsidP="002641A0">
      <w:pPr>
        <w:pStyle w:val="Zv-Organization"/>
      </w:pPr>
      <w:r w:rsidRPr="00E66BD9">
        <w:rPr>
          <w:vertAlign w:val="superscript"/>
        </w:rPr>
        <w:t>1</w:t>
      </w:r>
      <w:r w:rsidRPr="00FD05BB">
        <w:t xml:space="preserve">НИЦ «Курчатовский институт», </w:t>
      </w:r>
      <w:r>
        <w:t xml:space="preserve">г. </w:t>
      </w:r>
      <w:r w:rsidRPr="00FD05BB">
        <w:t>Москва, Россия</w:t>
      </w:r>
      <w:r>
        <w:t xml:space="preserve">, </w:t>
      </w:r>
      <w:hyperlink r:id="rId7" w:history="1">
        <w:r w:rsidRPr="00371359">
          <w:rPr>
            <w:rStyle w:val="a7"/>
          </w:rPr>
          <w:t>Sdvizgenskii_PA@nrcki.r</w:t>
        </w:r>
        <w:r w:rsidRPr="00371359">
          <w:rPr>
            <w:rStyle w:val="a7"/>
            <w:lang w:val="en-US"/>
          </w:rPr>
          <w:t>u</w:t>
        </w:r>
      </w:hyperlink>
      <w:r>
        <w:br/>
      </w:r>
      <w:r w:rsidRPr="00247164">
        <w:rPr>
          <w:vertAlign w:val="superscript"/>
        </w:rPr>
        <w:t>2</w:t>
      </w:r>
      <w:r>
        <w:t>Национальный</w:t>
      </w:r>
      <w:r w:rsidRPr="00BC7073">
        <w:t xml:space="preserve"> </w:t>
      </w:r>
      <w:r>
        <w:t>исследовательский</w:t>
      </w:r>
      <w:r w:rsidRPr="00BC7073">
        <w:t xml:space="preserve"> </w:t>
      </w:r>
      <w:r>
        <w:t>ядерный</w:t>
      </w:r>
      <w:r w:rsidRPr="00BC7073">
        <w:t xml:space="preserve"> </w:t>
      </w:r>
      <w:r>
        <w:t>университет</w:t>
      </w:r>
      <w:r w:rsidRPr="00BC7073">
        <w:t xml:space="preserve"> «</w:t>
      </w:r>
      <w:r>
        <w:t>МИФИ</w:t>
      </w:r>
      <w:r w:rsidRPr="00BC7073">
        <w:t xml:space="preserve">», </w:t>
      </w:r>
      <w:r>
        <w:t>г</w:t>
      </w:r>
      <w:r w:rsidRPr="00BC7073">
        <w:t xml:space="preserve">. </w:t>
      </w:r>
      <w:r>
        <w:t>Москва</w:t>
      </w:r>
      <w:r w:rsidRPr="00BC7073">
        <w:t xml:space="preserve">, </w:t>
      </w:r>
      <w:r>
        <w:t>Россия</w:t>
      </w:r>
    </w:p>
    <w:p w:rsidR="002641A0" w:rsidRPr="009C6981" w:rsidRDefault="002641A0" w:rsidP="002641A0">
      <w:pPr>
        <w:pStyle w:val="Zv-bodyreport"/>
        <w:spacing w:line="228" w:lineRule="auto"/>
      </w:pPr>
      <w:r w:rsidRPr="009C6981">
        <w:t xml:space="preserve">Неустойчивость срыва является наиболее опасной неустойчивостью плазмы токамака. Она приводит к резкому сбросу энергосодержания шнура на достаточно узкую зону диверторных пластин, что может приводить к их разрушению. В настоящее время для смягчения последствий неустойчивости срыва предполагается переизлучать значительную долю энергосодержания плазмы, используя массивную инжекцию инертных газов (МИГ), в частности, аргона и неона. При проведении в [1] моделирования массивной инжекции газов </w:t>
      </w:r>
      <w:r w:rsidRPr="009C6981">
        <w:rPr>
          <w:lang w:val="en-US"/>
        </w:rPr>
        <w:t>Ar</w:t>
      </w:r>
      <w:r w:rsidRPr="009C6981">
        <w:t xml:space="preserve"> и </w:t>
      </w:r>
      <w:r w:rsidRPr="009C6981">
        <w:rPr>
          <w:lang w:val="en-US"/>
        </w:rPr>
        <w:t>Ne</w:t>
      </w:r>
      <w:r w:rsidRPr="009C6981">
        <w:t xml:space="preserve"> в базовом режиме ИТЭР с током 15 МА предполагалось, МИГ проводится на квазистационарной стадии разряда на плато тока. Для моделирования параметров основной плазмы использовался транспортный код АСТРА [2], который был интегрирован с кодом </w:t>
      </w:r>
      <w:r w:rsidRPr="009C6981">
        <w:rPr>
          <w:lang w:val="en-US"/>
        </w:rPr>
        <w:t>ZIMPUR</w:t>
      </w:r>
      <w:r w:rsidRPr="009C6981">
        <w:t xml:space="preserve"> [3], описывающим динамику зарядовых состояний, излучение и перенос примесей (описание радиационных потерь проведено в [1] для оптически прозрачной корональной плазмы). Для расчета потока газа из системы МИГ использовалась феноменологическая модель [4].</w:t>
      </w:r>
    </w:p>
    <w:p w:rsidR="002641A0" w:rsidRPr="009C6981" w:rsidRDefault="002641A0" w:rsidP="002641A0">
      <w:pPr>
        <w:pStyle w:val="Zv-bodyreport"/>
        <w:spacing w:line="228" w:lineRule="auto"/>
        <w:rPr>
          <w:bCs/>
        </w:rPr>
      </w:pPr>
      <w:r w:rsidRPr="009C6981">
        <w:t xml:space="preserve">В настоящей работе </w:t>
      </w:r>
      <w:r w:rsidRPr="009C6981">
        <w:rPr>
          <w:bCs/>
        </w:rPr>
        <w:t xml:space="preserve">рассматривается излучение двух ионов аргона </w:t>
      </w:r>
      <w:r w:rsidRPr="009C6981">
        <w:rPr>
          <w:bCs/>
        </w:rPr>
        <w:noBreakHyphen/>
        <w:t xml:space="preserve"> </w:t>
      </w:r>
      <w:r w:rsidRPr="009C6981">
        <w:rPr>
          <w:bCs/>
          <w:lang w:val="en-US"/>
        </w:rPr>
        <w:t>Ar</w:t>
      </w:r>
      <w:r w:rsidRPr="009C6981">
        <w:rPr>
          <w:bCs/>
          <w:vertAlign w:val="superscript"/>
        </w:rPr>
        <w:t>+15</w:t>
      </w:r>
      <w:r w:rsidRPr="009C6981">
        <w:rPr>
          <w:bCs/>
        </w:rPr>
        <w:t xml:space="preserve"> и </w:t>
      </w:r>
      <w:r w:rsidRPr="009C6981">
        <w:rPr>
          <w:bCs/>
          <w:lang w:val="en-US"/>
        </w:rPr>
        <w:t>Ar</w:t>
      </w:r>
      <w:r w:rsidRPr="009C6981">
        <w:rPr>
          <w:bCs/>
          <w:vertAlign w:val="superscript"/>
        </w:rPr>
        <w:t>+3</w:t>
      </w:r>
      <w:r w:rsidRPr="009C6981">
        <w:rPr>
          <w:bCs/>
        </w:rPr>
        <w:t xml:space="preserve">, которые обладают спектральными линиями с большой светимостью и могут быть использованы для диагностики плазмы. Проводится оценка поправок радиационных потерь c учётом мультиплетного расщепления уровней и непрозрачности излучения этих ионов на двух стадиях МИГ </w:t>
      </w:r>
      <w:r w:rsidRPr="009C6981">
        <w:rPr>
          <w:bCs/>
          <w:iCs/>
        </w:rPr>
        <w:t>–</w:t>
      </w:r>
      <w:r w:rsidRPr="009C6981">
        <w:rPr>
          <w:bCs/>
        </w:rPr>
        <w:t xml:space="preserve"> перед и после теплового срыва. Оценка эффектов мультиплетности проведена в рамках упрощённой некорональной радиационно-столкновительной модели, а непрозрачность учтена с помощью метода «прострельного» выхода линейчатого излучения из плазмы (см. обзоры [5, 6]). Ранее было показано, что непрозрачность на сильных линиях ионов аргона Ar</w:t>
      </w:r>
      <w:r w:rsidRPr="009C6981">
        <w:rPr>
          <w:bCs/>
          <w:vertAlign w:val="superscript"/>
        </w:rPr>
        <w:t>+3</w:t>
      </w:r>
      <w:r w:rsidRPr="009C6981">
        <w:rPr>
          <w:bCs/>
        </w:rPr>
        <w:t xml:space="preserve"> и Ar</w:t>
      </w:r>
      <w:r w:rsidRPr="009C6981">
        <w:rPr>
          <w:bCs/>
          <w:vertAlign w:val="superscript"/>
        </w:rPr>
        <w:t>+15</w:t>
      </w:r>
      <w:r w:rsidRPr="009C6981">
        <w:rPr>
          <w:bCs/>
        </w:rPr>
        <w:t xml:space="preserve"> не оказывает существенного влияния на полные потери мощности излучения плазмы в сценарии тушения разряда, смоделированного в [1]. Напротив, роль эффекта мультиплетности оказывается существенной. Так, для низко-ионизованных атомов при низких температурах он дает повышение радиационных потерь</w:t>
      </w:r>
      <w:r w:rsidRPr="009C6981">
        <w:rPr>
          <w:bCs/>
          <w:iCs/>
        </w:rPr>
        <w:t xml:space="preserve"> – порой </w:t>
      </w:r>
      <w:r w:rsidRPr="009C6981">
        <w:rPr>
          <w:bCs/>
        </w:rPr>
        <w:t>на фактор ~2</w:t>
      </w:r>
      <w:r w:rsidRPr="009C6981">
        <w:rPr>
          <w:bCs/>
          <w:iCs/>
        </w:rPr>
        <w:t xml:space="preserve"> – </w:t>
      </w:r>
      <w:r w:rsidRPr="009C6981">
        <w:rPr>
          <w:bCs/>
        </w:rPr>
        <w:t>из-за вклада переходов с Δ</w:t>
      </w:r>
      <w:r w:rsidRPr="009C6981">
        <w:rPr>
          <w:bCs/>
          <w:i/>
        </w:rPr>
        <w:t>n</w:t>
      </w:r>
      <w:r w:rsidRPr="009C6981">
        <w:rPr>
          <w:bCs/>
        </w:rPr>
        <w:t xml:space="preserve"> = 0, энергия возбуждения которых оказывается ниже, чем в модели усреднения по мультиплетам. Поэтому для проведения анализа роли всех некорональных эффектов и, напр., сравнения с [7]</w:t>
      </w:r>
      <w:r w:rsidRPr="009C6981">
        <w:t xml:space="preserve">, где показана важность </w:t>
      </w:r>
      <w:r w:rsidRPr="009C6981">
        <w:rPr>
          <w:szCs w:val="28"/>
        </w:rPr>
        <w:t>эффектов непрозрачности плазмы при инжекции газа для смягчения последствий срыва тока в токамаках,</w:t>
      </w:r>
      <w:r w:rsidRPr="009C6981">
        <w:rPr>
          <w:bCs/>
        </w:rPr>
        <w:t xml:space="preserve"> необходимо использовать структуру атомных уровней с учетом мультиплетного расщепления.</w:t>
      </w:r>
    </w:p>
    <w:p w:rsidR="002641A0" w:rsidRDefault="002641A0" w:rsidP="002641A0">
      <w:pPr>
        <w:pStyle w:val="Zv-TitleReferences-ru"/>
        <w:spacing w:line="228" w:lineRule="auto"/>
      </w:pPr>
      <w:r>
        <w:t>Литература</w:t>
      </w:r>
    </w:p>
    <w:p w:rsidR="002641A0" w:rsidRPr="009A5C5B" w:rsidRDefault="002641A0" w:rsidP="002641A0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bookmarkStart w:id="2" w:name="_Hlk496382605"/>
      <w:r w:rsidRPr="009A5C5B">
        <w:rPr>
          <w:lang w:val="en-US"/>
        </w:rPr>
        <w:t xml:space="preserve">Leonov V.M., </w:t>
      </w:r>
      <w:r w:rsidRPr="00CD3B0F">
        <w:rPr>
          <w:lang w:val="en-US"/>
        </w:rPr>
        <w:t>Konovalov</w:t>
      </w:r>
      <w:r w:rsidRPr="009A5C5B">
        <w:rPr>
          <w:lang w:val="en-US"/>
        </w:rPr>
        <w:t xml:space="preserve"> S.V., Zhogolev V.E., </w:t>
      </w:r>
      <w:r w:rsidRPr="00CD3B0F">
        <w:rPr>
          <w:lang w:val="en-US"/>
        </w:rPr>
        <w:t>Modeling of pre</w:t>
      </w:r>
      <w:r>
        <w:rPr>
          <w:lang w:val="en-US"/>
        </w:rPr>
        <w:t>-</w:t>
      </w:r>
      <w:r w:rsidRPr="00CD3B0F">
        <w:rPr>
          <w:lang w:val="en-US"/>
        </w:rPr>
        <w:t>Thermal Quench and Thermal Quench stages</w:t>
      </w:r>
      <w:r>
        <w:rPr>
          <w:lang w:val="en-US"/>
        </w:rPr>
        <w:t xml:space="preserve"> </w:t>
      </w:r>
      <w:r w:rsidRPr="00CD3B0F">
        <w:rPr>
          <w:lang w:val="en-US"/>
        </w:rPr>
        <w:t>of disruption induced by Massive Gas Injection in ITER</w:t>
      </w:r>
      <w:r>
        <w:rPr>
          <w:lang w:val="en-US"/>
        </w:rPr>
        <w:t>, 27</w:t>
      </w:r>
      <w:r w:rsidRPr="00CD3B0F">
        <w:rPr>
          <w:vertAlign w:val="superscript"/>
          <w:lang w:val="en-US"/>
        </w:rPr>
        <w:t>th</w:t>
      </w:r>
      <w:r>
        <w:rPr>
          <w:lang w:val="en-US"/>
        </w:rPr>
        <w:t xml:space="preserve"> IEEE Symposium on Fusion Engineering (SOFE 2</w:t>
      </w:r>
      <w:r w:rsidRPr="009A5C5B">
        <w:rPr>
          <w:lang w:val="en-US"/>
        </w:rPr>
        <w:t xml:space="preserve">017) Shanghai, China, </w:t>
      </w:r>
      <w:r>
        <w:rPr>
          <w:lang w:val="en-US"/>
        </w:rPr>
        <w:t xml:space="preserve">2017, </w:t>
      </w:r>
      <w:r w:rsidRPr="009A5C5B">
        <w:rPr>
          <w:lang w:val="en-US"/>
        </w:rPr>
        <w:t xml:space="preserve">W.POS.026. </w:t>
      </w:r>
      <w:bookmarkEnd w:id="2"/>
    </w:p>
    <w:p w:rsidR="002641A0" w:rsidRPr="00B92C68" w:rsidRDefault="002641A0" w:rsidP="002641A0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bookmarkStart w:id="3" w:name="_Hlk496382732"/>
      <w:r w:rsidRPr="00254573">
        <w:rPr>
          <w:szCs w:val="24"/>
          <w:lang w:val="en-US"/>
        </w:rPr>
        <w:t xml:space="preserve">Pereverzev G.V., Yushmanov P.N., Preprint IPP 5/98, </w:t>
      </w:r>
      <w:r>
        <w:rPr>
          <w:szCs w:val="24"/>
          <w:lang w:val="en-US"/>
        </w:rPr>
        <w:t xml:space="preserve">2002, </w:t>
      </w:r>
      <w:r w:rsidRPr="00254573">
        <w:rPr>
          <w:szCs w:val="24"/>
          <w:lang w:val="en-US"/>
        </w:rPr>
        <w:t>Garching</w:t>
      </w:r>
      <w:r w:rsidRPr="008B658C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Germany</w:t>
      </w:r>
      <w:r w:rsidRPr="00254573">
        <w:rPr>
          <w:szCs w:val="24"/>
          <w:lang w:val="en-US"/>
        </w:rPr>
        <w:t>.</w:t>
      </w:r>
      <w:bookmarkEnd w:id="3"/>
    </w:p>
    <w:p w:rsidR="002641A0" w:rsidRPr="00B92C68" w:rsidRDefault="002641A0" w:rsidP="002641A0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bookmarkStart w:id="4" w:name="_Hlk496382767"/>
      <w:r w:rsidRPr="00254573">
        <w:rPr>
          <w:szCs w:val="24"/>
          <w:lang w:val="en-US"/>
        </w:rPr>
        <w:t>Leonov V.M., Zhogolev V.E., Plasma Phys. Control. Fusion</w:t>
      </w:r>
      <w:r w:rsidRPr="00B92C68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2005, </w:t>
      </w:r>
      <w:r w:rsidRPr="00B92C68">
        <w:rPr>
          <w:szCs w:val="24"/>
          <w:lang w:val="en-US"/>
        </w:rPr>
        <w:t>47</w:t>
      </w:r>
      <w:r w:rsidRPr="007F1D58">
        <w:rPr>
          <w:szCs w:val="24"/>
          <w:lang w:val="en-US"/>
        </w:rPr>
        <w:t xml:space="preserve">, </w:t>
      </w:r>
      <w:r w:rsidRPr="00B92C68">
        <w:rPr>
          <w:szCs w:val="24"/>
          <w:lang w:val="en-US"/>
        </w:rPr>
        <w:t>903.</w:t>
      </w:r>
      <w:bookmarkEnd w:id="4"/>
    </w:p>
    <w:p w:rsidR="002641A0" w:rsidRPr="007F1D58" w:rsidRDefault="002641A0" w:rsidP="002641A0">
      <w:pPr>
        <w:pStyle w:val="Zv-References-ru"/>
        <w:numPr>
          <w:ilvl w:val="0"/>
          <w:numId w:val="1"/>
        </w:numPr>
        <w:spacing w:line="228" w:lineRule="auto"/>
      </w:pPr>
      <w:bookmarkStart w:id="5" w:name="_Hlk496383018"/>
      <w:r w:rsidRPr="00254573">
        <w:rPr>
          <w:szCs w:val="24"/>
        </w:rPr>
        <w:t>Жоголев</w:t>
      </w:r>
      <w:r w:rsidRPr="007F1D58">
        <w:rPr>
          <w:szCs w:val="24"/>
        </w:rPr>
        <w:t xml:space="preserve"> </w:t>
      </w:r>
      <w:r w:rsidRPr="00254573">
        <w:rPr>
          <w:szCs w:val="24"/>
        </w:rPr>
        <w:t>В</w:t>
      </w:r>
      <w:r w:rsidRPr="007F1D58">
        <w:rPr>
          <w:szCs w:val="24"/>
        </w:rPr>
        <w:t>.</w:t>
      </w:r>
      <w:r w:rsidRPr="00254573">
        <w:rPr>
          <w:szCs w:val="24"/>
        </w:rPr>
        <w:t>Е</w:t>
      </w:r>
      <w:r w:rsidRPr="007F1D58">
        <w:rPr>
          <w:szCs w:val="24"/>
        </w:rPr>
        <w:t xml:space="preserve">., </w:t>
      </w:r>
      <w:r w:rsidRPr="00254573">
        <w:rPr>
          <w:noProof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4" name="Рисунок 2" descr="1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1p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573">
        <w:rPr>
          <w:szCs w:val="24"/>
        </w:rPr>
        <w:t>Физика</w:t>
      </w:r>
      <w:r w:rsidRPr="007F1D58">
        <w:rPr>
          <w:szCs w:val="24"/>
        </w:rPr>
        <w:t xml:space="preserve"> </w:t>
      </w:r>
      <w:r w:rsidRPr="00254573">
        <w:rPr>
          <w:szCs w:val="24"/>
        </w:rPr>
        <w:t>плазмы</w:t>
      </w:r>
      <w:r w:rsidRPr="007F1D58">
        <w:rPr>
          <w:szCs w:val="24"/>
        </w:rPr>
        <w:t>, 2012, 38</w:t>
      </w:r>
      <w:r>
        <w:rPr>
          <w:szCs w:val="24"/>
        </w:rPr>
        <w:t>(</w:t>
      </w:r>
      <w:r w:rsidRPr="007F1D58">
        <w:rPr>
          <w:szCs w:val="24"/>
        </w:rPr>
        <w:t>10</w:t>
      </w:r>
      <w:r>
        <w:rPr>
          <w:szCs w:val="24"/>
        </w:rPr>
        <w:t>)</w:t>
      </w:r>
      <w:r w:rsidRPr="007F1D58">
        <w:rPr>
          <w:szCs w:val="24"/>
        </w:rPr>
        <w:t>, 855.</w:t>
      </w:r>
      <w:bookmarkEnd w:id="5"/>
      <w:r w:rsidRPr="007F1D58">
        <w:rPr>
          <w:szCs w:val="24"/>
        </w:rPr>
        <w:t xml:space="preserve"> </w:t>
      </w:r>
    </w:p>
    <w:p w:rsidR="002641A0" w:rsidRPr="00272B65" w:rsidRDefault="002641A0" w:rsidP="002641A0">
      <w:pPr>
        <w:pStyle w:val="Zv-References-ru"/>
        <w:numPr>
          <w:ilvl w:val="0"/>
          <w:numId w:val="1"/>
        </w:numPr>
        <w:spacing w:line="228" w:lineRule="auto"/>
      </w:pPr>
      <w:r w:rsidRPr="00B6331A">
        <w:t xml:space="preserve">Коган В.И., Запирание излучения в плазме // Энциклопедия низкотемпературной плазмы, под ред. </w:t>
      </w:r>
      <w:r w:rsidRPr="00272B65">
        <w:t xml:space="preserve">В.Е. Фортова. М., «Наука», 2000, Вводный том 1, </w:t>
      </w:r>
      <w:r w:rsidRPr="00B6331A">
        <w:rPr>
          <w:lang w:val="en-US"/>
        </w:rPr>
        <w:t>c</w:t>
      </w:r>
      <w:r w:rsidRPr="00272B65">
        <w:t>.</w:t>
      </w:r>
      <w:r>
        <w:t xml:space="preserve"> </w:t>
      </w:r>
      <w:r w:rsidRPr="00272B65">
        <w:t>481.</w:t>
      </w:r>
    </w:p>
    <w:p w:rsidR="002641A0" w:rsidRPr="00272B65" w:rsidRDefault="002641A0" w:rsidP="002641A0">
      <w:pPr>
        <w:pStyle w:val="Zv-References-ru"/>
        <w:numPr>
          <w:ilvl w:val="0"/>
          <w:numId w:val="1"/>
        </w:numPr>
        <w:spacing w:line="228" w:lineRule="auto"/>
      </w:pPr>
      <w:r w:rsidRPr="00C771EA">
        <w:rPr>
          <w:szCs w:val="28"/>
        </w:rPr>
        <w:t>Абрамов В.А., Коган В.И., Лисица В.С. Вопросы теории плазмы, под ред. М.А.</w:t>
      </w:r>
      <w:r>
        <w:rPr>
          <w:szCs w:val="28"/>
        </w:rPr>
        <w:t xml:space="preserve"> </w:t>
      </w:r>
      <w:r w:rsidRPr="00C771EA">
        <w:rPr>
          <w:szCs w:val="28"/>
        </w:rPr>
        <w:t>Леонтовича и Б.Б.</w:t>
      </w:r>
      <w:r>
        <w:rPr>
          <w:szCs w:val="28"/>
        </w:rPr>
        <w:t xml:space="preserve"> </w:t>
      </w:r>
      <w:r w:rsidRPr="00C771EA">
        <w:rPr>
          <w:szCs w:val="28"/>
        </w:rPr>
        <w:t>Кадомцева, М.: Энергоатомиздат, Вып.12</w:t>
      </w:r>
      <w:r>
        <w:rPr>
          <w:szCs w:val="28"/>
        </w:rPr>
        <w:t xml:space="preserve">, </w:t>
      </w:r>
      <w:r w:rsidRPr="00C771EA">
        <w:rPr>
          <w:szCs w:val="28"/>
        </w:rPr>
        <w:t>1982, с. 114.</w:t>
      </w:r>
      <w:r w:rsidRPr="0075377F">
        <w:t xml:space="preserve"> </w:t>
      </w:r>
    </w:p>
    <w:p w:rsidR="002641A0" w:rsidRPr="0075377F" w:rsidRDefault="002641A0" w:rsidP="002641A0">
      <w:pPr>
        <w:pStyle w:val="Zv-References-ru"/>
        <w:numPr>
          <w:ilvl w:val="0"/>
          <w:numId w:val="1"/>
        </w:numPr>
        <w:spacing w:line="228" w:lineRule="auto"/>
      </w:pPr>
      <w:r w:rsidRPr="00EE2F04">
        <w:rPr>
          <w:szCs w:val="28"/>
          <w:lang w:val="en-US"/>
        </w:rPr>
        <w:t>Lukash</w:t>
      </w:r>
      <w:r w:rsidRPr="00272B65">
        <w:rPr>
          <w:szCs w:val="28"/>
          <w:lang w:val="en-US"/>
        </w:rPr>
        <w:t xml:space="preserve"> </w:t>
      </w:r>
      <w:r w:rsidRPr="00EE2F04">
        <w:rPr>
          <w:szCs w:val="28"/>
          <w:lang w:val="en-US"/>
        </w:rPr>
        <w:t>V</w:t>
      </w:r>
      <w:r w:rsidRPr="00272B65">
        <w:rPr>
          <w:szCs w:val="28"/>
          <w:lang w:val="en-US"/>
        </w:rPr>
        <w:t>.</w:t>
      </w:r>
      <w:r w:rsidRPr="00EE2F04">
        <w:rPr>
          <w:szCs w:val="28"/>
          <w:lang w:val="en-US"/>
        </w:rPr>
        <w:t>E</w:t>
      </w:r>
      <w:r w:rsidRPr="00272B65">
        <w:rPr>
          <w:szCs w:val="28"/>
          <w:lang w:val="en-US"/>
        </w:rPr>
        <w:t xml:space="preserve">., </w:t>
      </w:r>
      <w:r w:rsidRPr="00EE2F04">
        <w:rPr>
          <w:szCs w:val="28"/>
          <w:lang w:val="en-US"/>
        </w:rPr>
        <w:t>Mineev</w:t>
      </w:r>
      <w:r w:rsidRPr="00272B65">
        <w:rPr>
          <w:szCs w:val="28"/>
          <w:lang w:val="en-US"/>
        </w:rPr>
        <w:t xml:space="preserve"> </w:t>
      </w:r>
      <w:r w:rsidRPr="00EE2F04">
        <w:rPr>
          <w:szCs w:val="28"/>
          <w:lang w:val="en-US"/>
        </w:rPr>
        <w:t>A</w:t>
      </w:r>
      <w:r w:rsidRPr="00272B65">
        <w:rPr>
          <w:szCs w:val="28"/>
          <w:lang w:val="en-US"/>
        </w:rPr>
        <w:t>.</w:t>
      </w:r>
      <w:r w:rsidRPr="00EE2F04">
        <w:rPr>
          <w:szCs w:val="28"/>
          <w:lang w:val="en-US"/>
        </w:rPr>
        <w:t>B</w:t>
      </w:r>
      <w:r w:rsidRPr="00272B65">
        <w:rPr>
          <w:szCs w:val="28"/>
          <w:lang w:val="en-US"/>
        </w:rPr>
        <w:t xml:space="preserve">., </w:t>
      </w:r>
      <w:r w:rsidRPr="00EE2F04">
        <w:rPr>
          <w:szCs w:val="28"/>
          <w:lang w:val="en-US"/>
        </w:rPr>
        <w:t>Morozov</w:t>
      </w:r>
      <w:r w:rsidRPr="00272B65">
        <w:rPr>
          <w:szCs w:val="28"/>
          <w:lang w:val="en-US"/>
        </w:rPr>
        <w:t xml:space="preserve"> </w:t>
      </w:r>
      <w:r w:rsidRPr="00EE2F04">
        <w:rPr>
          <w:szCs w:val="28"/>
          <w:lang w:val="en-US"/>
        </w:rPr>
        <w:t>D</w:t>
      </w:r>
      <w:r w:rsidRPr="00272B65">
        <w:rPr>
          <w:szCs w:val="28"/>
          <w:lang w:val="en-US"/>
        </w:rPr>
        <w:t>.</w:t>
      </w:r>
      <w:r w:rsidRPr="00EE2F04">
        <w:rPr>
          <w:szCs w:val="28"/>
          <w:lang w:val="en-US"/>
        </w:rPr>
        <w:t>Kh</w:t>
      </w:r>
      <w:r w:rsidRPr="00272B65">
        <w:rPr>
          <w:szCs w:val="28"/>
          <w:lang w:val="en-US"/>
        </w:rPr>
        <w:t xml:space="preserve">. </w:t>
      </w:r>
      <w:r w:rsidRPr="00EE2F04">
        <w:rPr>
          <w:szCs w:val="28"/>
          <w:lang w:val="en-US"/>
        </w:rPr>
        <w:t>Nucl</w:t>
      </w:r>
      <w:r w:rsidRPr="00272B65">
        <w:rPr>
          <w:szCs w:val="28"/>
          <w:lang w:val="en-US"/>
        </w:rPr>
        <w:t xml:space="preserve">. </w:t>
      </w:r>
      <w:r w:rsidRPr="00EE2F04">
        <w:rPr>
          <w:szCs w:val="28"/>
          <w:lang w:val="en-US"/>
        </w:rPr>
        <w:t>Fusion</w:t>
      </w:r>
      <w:r w:rsidRPr="00386929">
        <w:rPr>
          <w:szCs w:val="28"/>
        </w:rPr>
        <w:t>, 2007, 47, 1476</w:t>
      </w:r>
      <w:r>
        <w:rPr>
          <w:szCs w:val="28"/>
        </w:rPr>
        <w:t xml:space="preserve"> </w:t>
      </w:r>
      <w:r w:rsidRPr="00386929">
        <w:rPr>
          <w:szCs w:val="28"/>
        </w:rPr>
        <w:t>–</w:t>
      </w:r>
      <w:r>
        <w:rPr>
          <w:szCs w:val="28"/>
        </w:rPr>
        <w:t xml:space="preserve"> </w:t>
      </w:r>
      <w:r w:rsidRPr="00386929">
        <w:rPr>
          <w:szCs w:val="28"/>
        </w:rPr>
        <w:t>1484.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08" w:rsidRDefault="00335008">
      <w:r>
        <w:separator/>
      </w:r>
    </w:p>
  </w:endnote>
  <w:endnote w:type="continuationSeparator" w:id="0">
    <w:p w:rsidR="00335008" w:rsidRDefault="0033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A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A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1A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08" w:rsidRDefault="00335008">
      <w:r>
        <w:separator/>
      </w:r>
    </w:p>
  </w:footnote>
  <w:footnote w:type="continuationSeparator" w:id="0">
    <w:p w:rsidR="00335008" w:rsidRDefault="00335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97A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500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41A0"/>
    <w:rsid w:val="002A6CD1"/>
    <w:rsid w:val="002D3EBD"/>
    <w:rsid w:val="0033500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97AD7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641A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2641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vizgenskii_PA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ЭФФЕКТЫ МУЛЬТИПЛЕТНОСТИ В РАДИАЦИОННЫХ ПОТЕРЯХ ПРИ ТУШЕНИИ РАЗРЯДА ИНТЕНСИВНОЙ ИНЖЕКЦИЕЙ АРГОНА В ИТЭР</dc:title>
  <dc:creator>sato</dc:creator>
  <cp:lastModifiedBy>Сатунин</cp:lastModifiedBy>
  <cp:revision>1</cp:revision>
  <cp:lastPrinted>1601-01-01T00:00:00Z</cp:lastPrinted>
  <dcterms:created xsi:type="dcterms:W3CDTF">2019-01-16T14:38:00Z</dcterms:created>
  <dcterms:modified xsi:type="dcterms:W3CDTF">2019-01-16T14:39:00Z</dcterms:modified>
</cp:coreProperties>
</file>