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A9" w:rsidRPr="00456DDE" w:rsidRDefault="00C372A9" w:rsidP="00C372A9">
      <w:pPr>
        <w:pStyle w:val="Zv-Titlereport"/>
        <w:rPr>
          <w:szCs w:val="24"/>
          <w:u w:val="single"/>
          <w:lang w:val="en-US"/>
        </w:rPr>
      </w:pPr>
      <w:r>
        <w:rPr>
          <w:lang w:val="en-US"/>
        </w:rPr>
        <w:t>status of Thomson Scattering in ITER divertor</w:t>
      </w:r>
    </w:p>
    <w:p w:rsidR="00C372A9" w:rsidRPr="00456DDE" w:rsidRDefault="00C372A9" w:rsidP="00C372A9">
      <w:pPr>
        <w:pStyle w:val="Zv-Author"/>
        <w:rPr>
          <w:vertAlign w:val="superscript"/>
          <w:lang w:val="en-US"/>
        </w:rPr>
      </w:pPr>
      <w:r w:rsidRPr="003277B5">
        <w:rPr>
          <w:szCs w:val="24"/>
          <w:vertAlign w:val="superscript"/>
          <w:lang w:val="en-US"/>
        </w:rPr>
        <w:t>1</w:t>
      </w:r>
      <w:r>
        <w:rPr>
          <w:szCs w:val="24"/>
          <w:u w:val="single"/>
          <w:lang w:val="en-US"/>
        </w:rPr>
        <w:t>Kurskie</w:t>
      </w:r>
      <w:r w:rsidRPr="003277B5">
        <w:rPr>
          <w:szCs w:val="24"/>
          <w:u w:val="single"/>
          <w:lang w:val="en-US"/>
        </w:rPr>
        <w:t>v G</w:t>
      </w:r>
      <w:r>
        <w:rPr>
          <w:szCs w:val="24"/>
          <w:u w:val="single"/>
          <w:lang w:val="en-US"/>
        </w:rPr>
        <w:t>.S.</w:t>
      </w:r>
      <w:r>
        <w:rPr>
          <w:szCs w:val="24"/>
          <w:lang w:val="en-US"/>
        </w:rPr>
        <w:t xml:space="preserve">, </w:t>
      </w:r>
      <w:r>
        <w:rPr>
          <w:bCs w:val="0"/>
          <w:iCs w:val="0"/>
          <w:vertAlign w:val="superscript"/>
          <w:lang w:val="en-US"/>
        </w:rPr>
        <w:t>1</w:t>
      </w:r>
      <w:r>
        <w:rPr>
          <w:szCs w:val="24"/>
          <w:lang w:val="en-US"/>
        </w:rPr>
        <w:t xml:space="preserve">Mukhin E.E., </w:t>
      </w:r>
      <w:r>
        <w:rPr>
          <w:vertAlign w:val="superscript"/>
          <w:lang w:val="en-US"/>
        </w:rPr>
        <w:t>1</w:t>
      </w:r>
      <w:r>
        <w:rPr>
          <w:szCs w:val="24"/>
          <w:lang w:val="en-US"/>
        </w:rPr>
        <w:t>Tolstyakov</w:t>
      </w:r>
      <w:r w:rsidRPr="003277B5">
        <w:rPr>
          <w:szCs w:val="24"/>
          <w:lang w:val="en-US"/>
        </w:rPr>
        <w:t xml:space="preserve"> </w:t>
      </w:r>
      <w:r>
        <w:rPr>
          <w:szCs w:val="24"/>
          <w:lang w:val="en-US"/>
        </w:rPr>
        <w:t xml:space="preserve">S.Yu., </w:t>
      </w:r>
      <w:r>
        <w:rPr>
          <w:vertAlign w:val="superscript"/>
          <w:lang w:val="en-US"/>
        </w:rPr>
        <w:t>1</w:t>
      </w:r>
      <w:r>
        <w:rPr>
          <w:szCs w:val="24"/>
          <w:lang w:val="en-US"/>
        </w:rPr>
        <w:t>Bazhenov</w:t>
      </w:r>
      <w:r w:rsidRPr="003277B5">
        <w:rPr>
          <w:szCs w:val="24"/>
          <w:lang w:val="en-US"/>
        </w:rPr>
        <w:t xml:space="preserve"> </w:t>
      </w:r>
      <w:r>
        <w:rPr>
          <w:szCs w:val="24"/>
          <w:lang w:val="en-US"/>
        </w:rPr>
        <w:t xml:space="preserve">A.N., </w:t>
      </w:r>
      <w:r>
        <w:rPr>
          <w:vertAlign w:val="superscript"/>
          <w:lang w:val="en-US"/>
        </w:rPr>
        <w:t>1</w:t>
      </w:r>
      <w:r>
        <w:rPr>
          <w:szCs w:val="24"/>
          <w:lang w:val="en-US"/>
        </w:rPr>
        <w:t xml:space="preserve">Babinov N.A., </w:t>
      </w:r>
      <w:r w:rsidR="00E56792">
        <w:rPr>
          <w:vertAlign w:val="superscript"/>
          <w:lang w:val="en-US"/>
        </w:rPr>
        <w:t>1</w:t>
      </w:r>
      <w:r>
        <w:rPr>
          <w:szCs w:val="24"/>
          <w:lang w:val="en-US"/>
        </w:rPr>
        <w:t>Bukreev</w:t>
      </w:r>
      <w:r w:rsidRPr="003277B5">
        <w:rPr>
          <w:szCs w:val="24"/>
          <w:lang w:val="en-US"/>
        </w:rPr>
        <w:t xml:space="preserve"> </w:t>
      </w:r>
      <w:r>
        <w:rPr>
          <w:szCs w:val="24"/>
          <w:lang w:val="en-US"/>
        </w:rPr>
        <w:t xml:space="preserve">I.M., </w:t>
      </w:r>
      <w:r>
        <w:rPr>
          <w:vertAlign w:val="superscript"/>
          <w:lang w:val="en-US"/>
        </w:rPr>
        <w:t>1</w:t>
      </w:r>
      <w:r>
        <w:rPr>
          <w:szCs w:val="24"/>
          <w:lang w:val="en-US"/>
        </w:rPr>
        <w:t>Varshavchik</w:t>
      </w:r>
      <w:r w:rsidRPr="003277B5">
        <w:rPr>
          <w:szCs w:val="24"/>
          <w:lang w:val="en-US"/>
        </w:rPr>
        <w:t xml:space="preserve"> </w:t>
      </w:r>
      <w:r>
        <w:rPr>
          <w:szCs w:val="24"/>
          <w:lang w:val="en-US"/>
        </w:rPr>
        <w:t xml:space="preserve">L.A., </w:t>
      </w:r>
      <w:r>
        <w:rPr>
          <w:szCs w:val="24"/>
          <w:vertAlign w:val="superscript"/>
          <w:lang w:val="en-US"/>
        </w:rPr>
        <w:t>1</w:t>
      </w:r>
      <w:r>
        <w:rPr>
          <w:szCs w:val="24"/>
          <w:lang w:val="en-US"/>
        </w:rPr>
        <w:t>Dmitriev</w:t>
      </w:r>
      <w:r w:rsidRPr="003277B5">
        <w:rPr>
          <w:szCs w:val="24"/>
          <w:lang w:val="en-US"/>
        </w:rPr>
        <w:t xml:space="preserve"> </w:t>
      </w:r>
      <w:r>
        <w:rPr>
          <w:szCs w:val="24"/>
          <w:lang w:val="en-US"/>
        </w:rPr>
        <w:t xml:space="preserve">A.M., </w:t>
      </w:r>
      <w:r>
        <w:rPr>
          <w:szCs w:val="24"/>
          <w:vertAlign w:val="superscript"/>
          <w:lang w:val="en-US"/>
        </w:rPr>
        <w:t>1</w:t>
      </w:r>
      <w:r>
        <w:rPr>
          <w:szCs w:val="24"/>
          <w:lang w:val="en-US"/>
        </w:rPr>
        <w:t xml:space="preserve">Zatylkin P.A., </w:t>
      </w:r>
      <w:r>
        <w:rPr>
          <w:szCs w:val="24"/>
          <w:vertAlign w:val="superscript"/>
          <w:lang w:val="en-US"/>
        </w:rPr>
        <w:t>1</w:t>
      </w:r>
      <w:r>
        <w:rPr>
          <w:szCs w:val="24"/>
          <w:lang w:val="en-US"/>
        </w:rPr>
        <w:t>Elets</w:t>
      </w:r>
      <w:r w:rsidRPr="003277B5">
        <w:rPr>
          <w:szCs w:val="24"/>
          <w:lang w:val="en-US"/>
        </w:rPr>
        <w:t xml:space="preserve"> </w:t>
      </w:r>
      <w:r>
        <w:rPr>
          <w:szCs w:val="24"/>
          <w:lang w:val="en-US"/>
        </w:rPr>
        <w:t xml:space="preserve">D.I., </w:t>
      </w:r>
      <w:r>
        <w:rPr>
          <w:vertAlign w:val="superscript"/>
          <w:lang w:val="en-US"/>
        </w:rPr>
        <w:t>2</w:t>
      </w:r>
      <w:r>
        <w:rPr>
          <w:szCs w:val="24"/>
          <w:lang w:val="en-US"/>
        </w:rPr>
        <w:t xml:space="preserve">Kochergin М.М., </w:t>
      </w:r>
      <w:r>
        <w:rPr>
          <w:vertAlign w:val="superscript"/>
          <w:lang w:val="en-US"/>
        </w:rPr>
        <w:t>1</w:t>
      </w:r>
      <w:r>
        <w:rPr>
          <w:szCs w:val="24"/>
          <w:lang w:val="en-US"/>
        </w:rPr>
        <w:t>Koval</w:t>
      </w:r>
      <w:r w:rsidRPr="003277B5">
        <w:rPr>
          <w:szCs w:val="24"/>
          <w:lang w:val="en-US"/>
        </w:rPr>
        <w:t xml:space="preserve"> </w:t>
      </w:r>
      <w:r>
        <w:rPr>
          <w:szCs w:val="24"/>
          <w:lang w:val="en-US"/>
        </w:rPr>
        <w:t xml:space="preserve">A.N., </w:t>
      </w:r>
      <w:r>
        <w:rPr>
          <w:vertAlign w:val="superscript"/>
          <w:lang w:val="en-US"/>
        </w:rPr>
        <w:t>1</w:t>
      </w:r>
      <w:r>
        <w:rPr>
          <w:szCs w:val="24"/>
          <w:lang w:val="en-US"/>
        </w:rPr>
        <w:t>Litvinov</w:t>
      </w:r>
      <w:r w:rsidRPr="003277B5">
        <w:rPr>
          <w:szCs w:val="24"/>
          <w:lang w:val="en-US"/>
        </w:rPr>
        <w:t xml:space="preserve"> </w:t>
      </w:r>
      <w:r>
        <w:rPr>
          <w:szCs w:val="24"/>
          <w:lang w:val="en-US"/>
        </w:rPr>
        <w:t xml:space="preserve">A.E., </w:t>
      </w:r>
      <w:r>
        <w:rPr>
          <w:szCs w:val="24"/>
          <w:vertAlign w:val="superscript"/>
          <w:lang w:val="en-US"/>
        </w:rPr>
        <w:t>1</w:t>
      </w:r>
      <w:r>
        <w:rPr>
          <w:szCs w:val="24"/>
          <w:lang w:val="en-US"/>
        </w:rPr>
        <w:t>Masyukevich</w:t>
      </w:r>
      <w:r w:rsidRPr="003277B5">
        <w:rPr>
          <w:szCs w:val="24"/>
          <w:lang w:val="en-US"/>
        </w:rPr>
        <w:t xml:space="preserve"> </w:t>
      </w:r>
      <w:r>
        <w:rPr>
          <w:szCs w:val="24"/>
          <w:lang w:val="en-US"/>
        </w:rPr>
        <w:t xml:space="preserve">S.V., </w:t>
      </w:r>
      <w:r>
        <w:rPr>
          <w:vertAlign w:val="superscript"/>
          <w:lang w:val="en-US"/>
        </w:rPr>
        <w:t>1</w:t>
      </w:r>
      <w:r>
        <w:rPr>
          <w:szCs w:val="24"/>
          <w:lang w:val="en-US"/>
        </w:rPr>
        <w:t xml:space="preserve">Razdobarin A.G., </w:t>
      </w:r>
      <w:r>
        <w:rPr>
          <w:vertAlign w:val="superscript"/>
          <w:lang w:val="en-US"/>
        </w:rPr>
        <w:t>1</w:t>
      </w:r>
      <w:r>
        <w:rPr>
          <w:szCs w:val="24"/>
          <w:lang w:val="en-US"/>
        </w:rPr>
        <w:t>Samsonov</w:t>
      </w:r>
      <w:r w:rsidRPr="003277B5">
        <w:rPr>
          <w:szCs w:val="24"/>
          <w:lang w:val="en-US"/>
        </w:rPr>
        <w:t xml:space="preserve"> </w:t>
      </w:r>
      <w:r>
        <w:rPr>
          <w:szCs w:val="24"/>
          <w:lang w:val="en-US"/>
        </w:rPr>
        <w:t xml:space="preserve">D.S., </w:t>
      </w:r>
      <w:r>
        <w:rPr>
          <w:vertAlign w:val="superscript"/>
          <w:lang w:val="en-US"/>
        </w:rPr>
        <w:t>1</w:t>
      </w:r>
      <w:r>
        <w:rPr>
          <w:szCs w:val="24"/>
          <w:lang w:val="en-US"/>
        </w:rPr>
        <w:t>Solovey</w:t>
      </w:r>
      <w:r w:rsidRPr="003277B5">
        <w:rPr>
          <w:szCs w:val="24"/>
          <w:lang w:val="en-US"/>
        </w:rPr>
        <w:t xml:space="preserve"> </w:t>
      </w:r>
      <w:r>
        <w:rPr>
          <w:szCs w:val="24"/>
          <w:lang w:val="en-US"/>
        </w:rPr>
        <w:t xml:space="preserve">V.A., </w:t>
      </w:r>
      <w:r>
        <w:rPr>
          <w:vertAlign w:val="superscript"/>
          <w:lang w:val="en-US"/>
        </w:rPr>
        <w:t>1</w:t>
      </w:r>
      <w:r>
        <w:rPr>
          <w:szCs w:val="24"/>
          <w:lang w:val="en-US"/>
        </w:rPr>
        <w:t>Senichenkov</w:t>
      </w:r>
      <w:r w:rsidRPr="003277B5">
        <w:rPr>
          <w:szCs w:val="24"/>
          <w:lang w:val="en-US"/>
        </w:rPr>
        <w:t xml:space="preserve"> </w:t>
      </w:r>
      <w:r>
        <w:rPr>
          <w:szCs w:val="24"/>
          <w:lang w:val="en-US"/>
        </w:rPr>
        <w:t xml:space="preserve">V.A., </w:t>
      </w:r>
      <w:r>
        <w:rPr>
          <w:vertAlign w:val="superscript"/>
          <w:lang w:val="en-US"/>
        </w:rPr>
        <w:t>3</w:t>
      </w:r>
      <w:r>
        <w:rPr>
          <w:szCs w:val="24"/>
          <w:lang w:val="en-US"/>
        </w:rPr>
        <w:t>Chernakov</w:t>
      </w:r>
      <w:r w:rsidRPr="003277B5">
        <w:rPr>
          <w:szCs w:val="24"/>
          <w:lang w:val="en-US"/>
        </w:rPr>
        <w:t xml:space="preserve"> </w:t>
      </w:r>
      <w:r>
        <w:rPr>
          <w:szCs w:val="24"/>
          <w:lang w:val="en-US"/>
        </w:rPr>
        <w:t xml:space="preserve">P.V., </w:t>
      </w:r>
      <w:r>
        <w:rPr>
          <w:szCs w:val="24"/>
          <w:vertAlign w:val="superscript"/>
          <w:lang w:val="en-US"/>
        </w:rPr>
        <w:t>3</w:t>
      </w:r>
      <w:r>
        <w:rPr>
          <w:szCs w:val="24"/>
          <w:lang w:val="en-US"/>
        </w:rPr>
        <w:t>Chernakov</w:t>
      </w:r>
      <w:r w:rsidRPr="003277B5">
        <w:rPr>
          <w:szCs w:val="24"/>
          <w:lang w:val="en-US"/>
        </w:rPr>
        <w:t xml:space="preserve"> </w:t>
      </w:r>
      <w:r>
        <w:rPr>
          <w:szCs w:val="24"/>
          <w:lang w:val="en-US"/>
        </w:rPr>
        <w:t xml:space="preserve">Al.P., </w:t>
      </w:r>
      <w:r>
        <w:rPr>
          <w:szCs w:val="24"/>
          <w:vertAlign w:val="superscript"/>
          <w:lang w:val="en-US"/>
        </w:rPr>
        <w:t>3</w:t>
      </w:r>
      <w:r>
        <w:rPr>
          <w:szCs w:val="24"/>
          <w:lang w:val="en-US"/>
        </w:rPr>
        <w:t>Chernakov</w:t>
      </w:r>
      <w:r w:rsidRPr="003277B5">
        <w:rPr>
          <w:szCs w:val="24"/>
          <w:lang w:val="en-US"/>
        </w:rPr>
        <w:t xml:space="preserve"> </w:t>
      </w:r>
      <w:r>
        <w:rPr>
          <w:szCs w:val="24"/>
          <w:lang w:val="en-US"/>
        </w:rPr>
        <w:t>An.P.</w:t>
      </w:r>
    </w:p>
    <w:p w:rsidR="00C372A9" w:rsidRPr="00456DDE" w:rsidRDefault="00C372A9" w:rsidP="00C372A9">
      <w:pPr>
        <w:pStyle w:val="Zv-Organization"/>
        <w:rPr>
          <w:lang w:val="en-US"/>
        </w:rPr>
      </w:pPr>
      <w:r>
        <w:rPr>
          <w:vertAlign w:val="superscript"/>
          <w:lang w:val="en-US"/>
        </w:rPr>
        <w:t>1</w:t>
      </w:r>
      <w:bookmarkStart w:id="0" w:name="_Hlk467075926"/>
      <w:r w:rsidRPr="00390760">
        <w:rPr>
          <w:szCs w:val="24"/>
          <w:lang w:val="en-US"/>
        </w:rPr>
        <w:t xml:space="preserve">Ioffe Physical Technical Institute, Russian Academy of </w:t>
      </w:r>
      <w:r w:rsidRPr="003277B5">
        <w:rPr>
          <w:szCs w:val="24"/>
          <w:lang w:val="en-US"/>
        </w:rPr>
        <w:t>Sciences, Saint Petersburg, Russia</w:t>
      </w:r>
      <w:bookmarkEnd w:id="0"/>
      <w:r>
        <w:rPr>
          <w:lang w:val="en-US"/>
        </w:rPr>
        <w:t>,</w:t>
      </w:r>
      <w:r>
        <w:rPr>
          <w:lang w:val="en-US"/>
        </w:rPr>
        <w:br/>
        <w:t xml:space="preserve">     </w:t>
      </w:r>
      <w:hyperlink r:id="rId7" w:history="1">
        <w:r>
          <w:rPr>
            <w:rStyle w:val="a7"/>
            <w:lang w:val="en-US"/>
          </w:rPr>
          <w:t>Gleb.Kurskiev@mail.ioffe.ru</w:t>
        </w:r>
      </w:hyperlink>
      <w:r>
        <w:rPr>
          <w:lang w:val="en-US"/>
        </w:rPr>
        <w:br/>
      </w:r>
      <w:r>
        <w:rPr>
          <w:vertAlign w:val="superscript"/>
          <w:lang w:val="en-US"/>
        </w:rPr>
        <w:t>2</w:t>
      </w:r>
      <w:r>
        <w:rPr>
          <w:lang w:val="en-US"/>
        </w:rPr>
        <w:t>ITER, Cadarache, France</w:t>
      </w:r>
      <w:r>
        <w:rPr>
          <w:lang w:val="en-US"/>
        </w:rPr>
        <w:br/>
      </w:r>
      <w:r>
        <w:rPr>
          <w:szCs w:val="24"/>
          <w:vertAlign w:val="superscript"/>
          <w:lang w:val="en-US"/>
        </w:rPr>
        <w:t>3</w:t>
      </w:r>
      <w:r>
        <w:rPr>
          <w:lang w:val="en-US"/>
        </w:rPr>
        <w:t>CJSC Spectral-Tech, Saint-Petersburg, Russia</w:t>
      </w:r>
    </w:p>
    <w:p w:rsidR="00C372A9" w:rsidRPr="00456DDE" w:rsidRDefault="00C372A9" w:rsidP="00C372A9">
      <w:pPr>
        <w:pStyle w:val="Zv-bodyreport"/>
        <w:rPr>
          <w:lang w:val="en-US"/>
        </w:rPr>
      </w:pPr>
      <w:r>
        <w:rPr>
          <w:lang w:val="en-US"/>
        </w:rPr>
        <w:t>Monitoring of the divertor plasma electron parameters will be an important part of ITER experimental program. T</w:t>
      </w:r>
      <w:r>
        <w:rPr>
          <w:vertAlign w:val="subscript"/>
          <w:lang w:val="en-US"/>
        </w:rPr>
        <w:t>e</w:t>
      </w:r>
      <w:r>
        <w:rPr>
          <w:lang w:val="en-US"/>
        </w:rPr>
        <w:t xml:space="preserve"> and n</w:t>
      </w:r>
      <w:r>
        <w:rPr>
          <w:vertAlign w:val="subscript"/>
          <w:lang w:val="en-US"/>
        </w:rPr>
        <w:t>e</w:t>
      </w:r>
      <w:r>
        <w:rPr>
          <w:lang w:val="en-US"/>
        </w:rPr>
        <w:t xml:space="preserve"> are required to study divertor plasma, to control the load on divertor plates, and to control position of strike-point </w:t>
      </w:r>
      <w:r>
        <w:rPr>
          <w:lang w:val="en-US"/>
        </w:rPr>
        <w:noBreakHyphen/>
        <w:t xml:space="preserve"> intersection of separatrix with divertor plates. The given work concentrates on Thomson scattering diagnostics developed for ITER divertor. ITER divertor Thomson scattering (TS) diagnostics will operate in extremely hard conditions: high radiation loads on optical elements, contamination of optical elements by erosion products of the first wall as dust and film depositions. Diagnostics implementation is complicated by limited access to plasma and the TS signal low intensity, often weaker than plasma background radiation, including linear and continuous radiation spectra, as well as radiation of heated elements of the divertor targets. The main problem of divertor TS development is limited access to plasma and </w:t>
      </w:r>
      <w:r w:rsidRPr="000D18EB">
        <w:rPr>
          <w:lang w:val="en-US"/>
        </w:rPr>
        <w:t>good performance</w:t>
      </w:r>
      <w:r>
        <w:rPr>
          <w:lang w:val="en-US"/>
        </w:rPr>
        <w:t xml:space="preserve"> with</w:t>
      </w:r>
      <w:r w:rsidRPr="000D18EB">
        <w:rPr>
          <w:lang w:val="en-US"/>
        </w:rPr>
        <w:t xml:space="preserve"> a long lifetime </w:t>
      </w:r>
      <w:r>
        <w:rPr>
          <w:lang w:val="en-US"/>
        </w:rPr>
        <w:t xml:space="preserve">of optical components located close to divertor plasma characterized by high density of the first wall erosion products. </w:t>
      </w:r>
    </w:p>
    <w:p w:rsidR="00C372A9" w:rsidRPr="00456DDE" w:rsidRDefault="00C372A9" w:rsidP="00C372A9">
      <w:pPr>
        <w:pStyle w:val="Zv-bodyreport"/>
        <w:rPr>
          <w:rFonts w:eastAsia="TimesNewRomanPSMT"/>
          <w:lang w:val="en-US"/>
        </w:rPr>
      </w:pPr>
      <w:r>
        <w:rPr>
          <w:lang w:val="en-US"/>
        </w:rPr>
        <w:t xml:space="preserve">Currently, diagnostics is at the beginning of stage ended by final design review (FDR). The preliminary project review (PDR) was held in the summer of 2017. The responses on the most critical chits formulated in the PDR were approved by ITER organization (IO) at the end of 2018. An overview of the most critical issues of TS diagnostics in ITER Tokamak divertor is considered. </w:t>
      </w:r>
    </w:p>
    <w:p w:rsidR="00C372A9" w:rsidRPr="00456DDE" w:rsidRDefault="00C372A9" w:rsidP="00C372A9">
      <w:pPr>
        <w:pStyle w:val="Zv-bodyreport"/>
        <w:rPr>
          <w:lang w:val="en-US"/>
        </w:rPr>
      </w:pPr>
      <w:r>
        <w:rPr>
          <w:rFonts w:eastAsia="TimesNewRomanPSMT"/>
          <w:lang w:val="en-US"/>
        </w:rPr>
        <w:t>This work was supported by the State Atomic Energy Corporation "Rosatom" within the State Contract No. H.4a.241.19.18.1027 framework.</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17" w:rsidRDefault="00E94617">
      <w:r>
        <w:separator/>
      </w:r>
    </w:p>
  </w:endnote>
  <w:endnote w:type="continuationSeparator" w:id="0">
    <w:p w:rsidR="00E94617" w:rsidRDefault="00E94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55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55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5679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17" w:rsidRDefault="00E94617">
      <w:r>
        <w:separator/>
      </w:r>
    </w:p>
  </w:footnote>
  <w:footnote w:type="continuationSeparator" w:id="0">
    <w:p w:rsidR="00E94617" w:rsidRDefault="00E9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D552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E56792"/>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372A9"/>
    <w:rsid w:val="00C5751F"/>
    <w:rsid w:val="00CD552C"/>
    <w:rsid w:val="00D47F19"/>
    <w:rsid w:val="00D900FB"/>
    <w:rsid w:val="00D92E54"/>
    <w:rsid w:val="00E56792"/>
    <w:rsid w:val="00E7021A"/>
    <w:rsid w:val="00E87733"/>
    <w:rsid w:val="00E9461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C372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eb.Kurskiev@mail.ioff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6</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THOMSON SCATTERING IN ITER DIVERTOR</dc:title>
  <dc:creator>sato</dc:creator>
  <cp:lastModifiedBy>Сатунин</cp:lastModifiedBy>
  <cp:revision>2</cp:revision>
  <cp:lastPrinted>1601-01-01T00:00:00Z</cp:lastPrinted>
  <dcterms:created xsi:type="dcterms:W3CDTF">2019-01-16T10:16:00Z</dcterms:created>
  <dcterms:modified xsi:type="dcterms:W3CDTF">2019-01-16T10:25:00Z</dcterms:modified>
</cp:coreProperties>
</file>