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8A" w:rsidRDefault="00F1588A" w:rsidP="00F1588A">
      <w:pPr>
        <w:pStyle w:val="Zv-Titlereport"/>
      </w:pPr>
      <w:r>
        <w:t>Т</w:t>
      </w:r>
      <w:r w:rsidRPr="005716F5">
        <w:t>урбулентность</w:t>
      </w:r>
      <w:r>
        <w:t xml:space="preserve"> низкотемпературной плазмы</w:t>
      </w:r>
      <w:r w:rsidRPr="005716F5">
        <w:t>: фундаментальные р</w:t>
      </w:r>
      <w:r w:rsidRPr="005716F5">
        <w:t>е</w:t>
      </w:r>
      <w:r w:rsidRPr="005716F5">
        <w:t>зультаты и нерешенные пробл</w:t>
      </w:r>
      <w:r>
        <w:t>емы</w:t>
      </w:r>
    </w:p>
    <w:p w:rsidR="00F1588A" w:rsidRPr="00F1588A" w:rsidRDefault="00F1588A" w:rsidP="00F1588A">
      <w:pPr>
        <w:pStyle w:val="Zv-Author"/>
      </w:pPr>
      <w:r w:rsidRPr="00F1588A">
        <w:rPr>
          <w:vertAlign w:val="superscript"/>
        </w:rPr>
        <w:t>1,</w:t>
      </w:r>
      <w:r w:rsidRPr="00F1588A">
        <w:rPr>
          <w:szCs w:val="28"/>
          <w:vertAlign w:val="superscript"/>
        </w:rPr>
        <w:t>2</w:t>
      </w:r>
      <w:r w:rsidRPr="00F1588A">
        <w:t>Сон Э.Е.</w:t>
      </w:r>
    </w:p>
    <w:p w:rsidR="00F1588A" w:rsidRPr="00F1588A" w:rsidRDefault="00F1588A" w:rsidP="00F1588A">
      <w:pPr>
        <w:pStyle w:val="Zv-Organization"/>
        <w:spacing w:after="180"/>
      </w:pPr>
      <w:r w:rsidRPr="00F1588A">
        <w:rPr>
          <w:vertAlign w:val="superscript"/>
        </w:rPr>
        <w:t>1</w:t>
      </w:r>
      <w:r w:rsidRPr="0072255B">
        <w:t>Объединенный институт высоких температур РАН</w:t>
      </w:r>
      <w:r w:rsidRPr="00F1588A">
        <w:br/>
      </w:r>
      <w:r w:rsidRPr="00F1588A">
        <w:rPr>
          <w:vertAlign w:val="superscript"/>
        </w:rPr>
        <w:t>2</w:t>
      </w:r>
      <w:r>
        <w:t>Московский</w:t>
      </w:r>
      <w:r w:rsidRPr="006F4439">
        <w:t xml:space="preserve"> </w:t>
      </w:r>
      <w:r>
        <w:t>физико</w:t>
      </w:r>
      <w:r w:rsidRPr="006F4439">
        <w:t>-</w:t>
      </w:r>
      <w:r>
        <w:t>технический</w:t>
      </w:r>
      <w:r w:rsidRPr="006F4439">
        <w:t xml:space="preserve"> </w:t>
      </w:r>
      <w:r>
        <w:t>институт</w:t>
      </w:r>
      <w:r w:rsidRPr="00F1588A">
        <w:t xml:space="preserve">, </w:t>
      </w:r>
      <w:hyperlink r:id="rId7" w:history="1">
        <w:r w:rsidRPr="00557C12">
          <w:rPr>
            <w:rStyle w:val="aa"/>
          </w:rPr>
          <w:t>son</w:t>
        </w:r>
        <w:r w:rsidRPr="00F1588A">
          <w:rPr>
            <w:rStyle w:val="aa"/>
          </w:rPr>
          <w:t>.</w:t>
        </w:r>
        <w:r w:rsidRPr="00557C12">
          <w:rPr>
            <w:rStyle w:val="aa"/>
          </w:rPr>
          <w:t>eduard</w:t>
        </w:r>
        <w:r w:rsidRPr="00F1588A">
          <w:rPr>
            <w:rStyle w:val="aa"/>
          </w:rPr>
          <w:t>@</w:t>
        </w:r>
        <w:r w:rsidRPr="00557C12">
          <w:rPr>
            <w:rStyle w:val="aa"/>
          </w:rPr>
          <w:t>gmail</w:t>
        </w:r>
        <w:r w:rsidRPr="00F1588A">
          <w:rPr>
            <w:rStyle w:val="aa"/>
          </w:rPr>
          <w:t>.</w:t>
        </w:r>
        <w:r w:rsidRPr="00557C12">
          <w:rPr>
            <w:rStyle w:val="aa"/>
          </w:rPr>
          <w:t>com</w:t>
        </w:r>
      </w:hyperlink>
    </w:p>
    <w:p w:rsidR="00F1588A" w:rsidRPr="002A3377" w:rsidRDefault="00F1588A" w:rsidP="00F1588A">
      <w:pPr>
        <w:pStyle w:val="Zv-bodyreport"/>
      </w:pPr>
      <w:r w:rsidRPr="002A3377">
        <w:t>Низкотемпературная плазма (НТП) представляет собой область, в которой как правило, давление и температура (по крайней мере электронная), достаточно высоки, так что ко</w:t>
      </w:r>
      <w:r w:rsidRPr="002A3377">
        <w:t>л</w:t>
      </w:r>
      <w:r w:rsidRPr="002A3377">
        <w:t>лективные процессы проявляются не столь существенно, как в высокотемпературной плазме, где самосогласованные электромагнитные поля определяют динамику заряже</w:t>
      </w:r>
      <w:r w:rsidRPr="002A3377">
        <w:t>н</w:t>
      </w:r>
      <w:r w:rsidRPr="002A3377">
        <w:t>ных частиц. Особенности низкотемпературной плазмы проявляются в высокой скорости реакций, равновесие в которых может быть сильно сдвинуто вследствие неравновесности плазмы, неаррениусовском поведении скоростей реакций вследствие обогащения «хвоста максвелловского распеделения» при вводе электронного пучка в плазму, приводящего к сложному плазмохимическому составу, образованию активных радикалов, неидеальности. В приложениях плазмы наиболее эффективными являются проточные реакторы с бол</w:t>
      </w:r>
      <w:r w:rsidRPr="002A3377">
        <w:t>ь</w:t>
      </w:r>
      <w:r w:rsidRPr="002A3377">
        <w:t>шими скоростями потоков НТП, к ним относятся плазменные реакторы, плазменные у</w:t>
      </w:r>
      <w:r w:rsidRPr="002A3377">
        <w:t>с</w:t>
      </w:r>
      <w:r w:rsidRPr="002A3377">
        <w:t>корители и ракетные двигателях. Одной из центральных проблем в этих системах являе</w:t>
      </w:r>
      <w:r w:rsidRPr="002A3377">
        <w:t>т</w:t>
      </w:r>
      <w:r w:rsidRPr="002A3377">
        <w:t>ся плазменная турбулентность, перезамыкание как гидродинамическое, так и магнитное. НТП возникает в задачах входа в плотные слои атмосферы, используется в методах управления плазменными потоками электромагнитными полями. По изложенным прич</w:t>
      </w:r>
      <w:r w:rsidRPr="002A3377">
        <w:t>и</w:t>
      </w:r>
      <w:r w:rsidRPr="002A3377">
        <w:t>нам природа турбулентности НТП состоит в нескольких типах турбулентного движения – во первых, это гидродинамическая турбулентность в среде с объемными силами и эне</w:t>
      </w:r>
      <w:r w:rsidRPr="002A3377">
        <w:t>р</w:t>
      </w:r>
      <w:r w:rsidRPr="002A3377">
        <w:t>гвыделением, к которым относятся помимо гравитационной, сила, действующая на об</w:t>
      </w:r>
      <w:r w:rsidRPr="002A3377">
        <w:t>ъ</w:t>
      </w:r>
      <w:r w:rsidRPr="002A3377">
        <w:t>емные заряды, во- вторых, сила Ампера со стороны магнитного поля. В третьих, джоулево энерговыделение наряду с высокими температурами и развитием плазмохимических неу</w:t>
      </w:r>
      <w:r w:rsidRPr="002A3377">
        <w:t>с</w:t>
      </w:r>
      <w:r w:rsidRPr="002A3377">
        <w:t>тойчивостей и горением, переходящих в турбулентность, проявляется в различных н</w:t>
      </w:r>
      <w:r w:rsidRPr="002A3377">
        <w:t>а</w:t>
      </w:r>
      <w:r w:rsidRPr="002A3377">
        <w:t>блюдаемых явлениях. В приближении магнитной гидродинамики (МГД-приближение) можно пренебречь объемными зарядами и задача турбулентного движения сводится к с</w:t>
      </w:r>
      <w:r w:rsidRPr="002A3377">
        <w:t>а</w:t>
      </w:r>
      <w:r w:rsidRPr="002A3377">
        <w:t>мосогласованной системе уравнений для движения среды и индуцированного магнитного поля. Взаимодействие этих полей определяется магнитным числом Рейнольдса (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Re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/>
          </w:rPr>
          <m:t>=</m:t>
        </m:r>
        <m:r>
          <w:rPr>
            <w:rFonts w:ascii="Cambria Math" w:hAnsi="Cambria Math"/>
          </w:rPr>
          <m:t>UL</m:t>
        </m:r>
        <m:r>
          <w:rPr>
            <w:rFonts w:ascii="Cambria Math"/>
          </w:rPr>
          <m:t>/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ν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/>
          </w:rPr>
          <m:t>)</m:t>
        </m:r>
      </m:oMath>
      <w:r w:rsidRPr="002A3377">
        <w:t xml:space="preserve">, при малых </w:t>
      </w:r>
      <w:r w:rsidRPr="002A3377">
        <w:rPr>
          <w:lang w:val="en-US"/>
        </w:rPr>
        <w:t>Re</w:t>
      </w:r>
      <w:r w:rsidRPr="002A3377">
        <w:rPr>
          <w:vertAlign w:val="subscript"/>
          <w:lang w:val="en-US"/>
        </w:rPr>
        <w:t>m</w:t>
      </w:r>
      <w:r w:rsidRPr="002A3377">
        <w:t xml:space="preserve"> уравнения для пульсаций магнитного поля являются линейными по пульсациям скоростей и задача о влиянии магнитного поля на турбулентное сопроти</w:t>
      </w:r>
      <w:r w:rsidRPr="002A3377">
        <w:t>в</w:t>
      </w:r>
      <w:r w:rsidRPr="002A3377">
        <w:t>ление решена как экспериментально, так и теоретически. При больших магнитных числах Рейнольдса задача становится нелинейной, но она может быть решена с помощью прео</w:t>
      </w:r>
      <w:r w:rsidRPr="002A3377">
        <w:t>б</w:t>
      </w:r>
      <w:r w:rsidRPr="002A3377">
        <w:t>разования Эльзассера, при этом получается система уравнений аналогичная уравнениям Рейнольдса, но содержащая моменты не только пульсаций скорости, но и пульсации альфвеновских скоростей и дополнительную омическую диссипацию. Для решения с</w:t>
      </w:r>
      <w:r w:rsidRPr="002A3377">
        <w:t>о</w:t>
      </w:r>
      <w:r w:rsidRPr="002A3377">
        <w:t xml:space="preserve">вместной системы уравнений предложены методы аналогичные RANS, </w:t>
      </w:r>
      <w:r w:rsidRPr="002A3377">
        <w:rPr>
          <w:lang w:val="en-US"/>
        </w:rPr>
        <w:t>URANS</w:t>
      </w:r>
      <w:r w:rsidRPr="002A3377">
        <w:t xml:space="preserve">, </w:t>
      </w:r>
      <w:r w:rsidRPr="002A3377">
        <w:rPr>
          <w:lang w:val="en-US"/>
        </w:rPr>
        <w:t>LES</w:t>
      </w:r>
      <w:r w:rsidRPr="002A3377">
        <w:t xml:space="preserve">, </w:t>
      </w:r>
      <w:r w:rsidRPr="002A3377">
        <w:rPr>
          <w:lang w:val="en-US"/>
        </w:rPr>
        <w:t>DNS</w:t>
      </w:r>
      <w:r w:rsidRPr="002A3377">
        <w:t xml:space="preserve">, соответственно, обозначенные MRANS, </w:t>
      </w:r>
      <w:r w:rsidRPr="002A3377">
        <w:rPr>
          <w:lang w:val="en-US"/>
        </w:rPr>
        <w:t>MURANS</w:t>
      </w:r>
      <w:r w:rsidRPr="002A3377">
        <w:t xml:space="preserve">, </w:t>
      </w:r>
      <w:r w:rsidRPr="002A3377">
        <w:rPr>
          <w:lang w:val="en-US"/>
        </w:rPr>
        <w:t>MLES</w:t>
      </w:r>
      <w:r w:rsidRPr="002A3377">
        <w:t xml:space="preserve">, </w:t>
      </w:r>
      <w:r w:rsidRPr="002A3377">
        <w:rPr>
          <w:lang w:val="en-US"/>
        </w:rPr>
        <w:t>MDNS</w:t>
      </w:r>
      <w:r w:rsidRPr="002A3377">
        <w:t>. Следующей ра</w:t>
      </w:r>
      <w:r w:rsidRPr="002A3377">
        <w:t>с</w:t>
      </w:r>
      <w:r w:rsidRPr="002A3377">
        <w:t>смотренной задачей является однородная изотропная турбулентность и ее модификация для случая неизотропной МГД – турбулентности. Успехи в развитии вычислительной техники, методов численного моделирования и средств диагностики дают возможность переосмысления классических результатов, формулировки нерешенных проблем и примен</w:t>
      </w:r>
      <w:r w:rsidRPr="002A3377">
        <w:t>е</w:t>
      </w:r>
      <w:r w:rsidRPr="002A3377">
        <w:t>ния методов и теории к описанию неклассических направлений  турбулентных течений,  таких как  воздействие внешних объемных сил гравитационной и электромагнитной пр</w:t>
      </w:r>
      <w:r w:rsidRPr="002A3377">
        <w:t>и</w:t>
      </w:r>
      <w:r w:rsidRPr="002A3377">
        <w:t>роды,  многофазных сред, протекания химических реакций и горения, влияние излучения, сверхзвуковых и гиперзвуковых потоков на турбулентность  и обратного влияния турб</w:t>
      </w:r>
      <w:r w:rsidRPr="002A3377">
        <w:t>у</w:t>
      </w:r>
      <w:r w:rsidRPr="002A3377">
        <w:t>лентности на неклассические турбулентные течения. В докладе рассмотрены турбулен</w:t>
      </w:r>
      <w:r w:rsidRPr="002A3377">
        <w:t>т</w:t>
      </w:r>
      <w:r w:rsidRPr="002A3377">
        <w:t>ные течения, начиная с простейшей двумерной турбулентности, в этом случае основные результаты при достаточно высоких числах Рейнольдса получены на основе низкодисс</w:t>
      </w:r>
      <w:r w:rsidRPr="002A3377">
        <w:t>и</w:t>
      </w:r>
      <w:r w:rsidRPr="002A3377">
        <w:t>пативных численных методов. Полученные результаты явились основой построения те</w:t>
      </w:r>
      <w:r w:rsidRPr="002A3377">
        <w:t>о</w:t>
      </w:r>
      <w:r w:rsidRPr="002A3377">
        <w:t>рии турбулентности для двумерных течений и обобщения на трехмерные течения. Ра</w:t>
      </w:r>
      <w:r w:rsidRPr="002A3377">
        <w:t>с</w:t>
      </w:r>
      <w:r w:rsidRPr="002A3377">
        <w:t>смотрены спектры турбулентности и получены результаты для ряда задач неклассической турбулентности. В докладе также представлены результаты по квантовой турбулентности, спектрам и обсуждаются проблемы диссипации в квантовой турбулентности и примен</w:t>
      </w:r>
      <w:r w:rsidRPr="002A3377">
        <w:t>и</w:t>
      </w:r>
      <w:r w:rsidRPr="002A3377">
        <w:t>мость теории Колмогорова к квантовой турбулентности.</w:t>
      </w:r>
    </w:p>
    <w:p w:rsidR="00F1588A" w:rsidRPr="00F52832" w:rsidRDefault="00F1588A" w:rsidP="00F1588A">
      <w:pPr>
        <w:pStyle w:val="Zv-TitleReferences-ru"/>
        <w:spacing w:before="100" w:after="100"/>
      </w:pPr>
      <w:r w:rsidRPr="00F1588A">
        <w:rPr>
          <w:szCs w:val="24"/>
        </w:rPr>
        <w:t>Литература</w:t>
      </w:r>
      <w:r w:rsidRPr="00F52832">
        <w:t>.</w:t>
      </w:r>
    </w:p>
    <w:p w:rsidR="00F1588A" w:rsidRPr="002A3377" w:rsidRDefault="00F1588A" w:rsidP="00F1588A">
      <w:pPr>
        <w:pStyle w:val="Zv-References-ru"/>
        <w:rPr>
          <w:lang w:val="en-US"/>
        </w:rPr>
      </w:pPr>
      <w:r w:rsidRPr="00F52832">
        <w:t>Сон Э.Е. Турбулентность низкотемпературной плазмы. Энциклопедия низкотемпер</w:t>
      </w:r>
      <w:r w:rsidRPr="00F52832">
        <w:t>а</w:t>
      </w:r>
      <w:r w:rsidRPr="00F52832">
        <w:t>турной плазмы, серия Б, тематический том III-3, М.: «Янус-К» С.1</w:t>
      </w:r>
      <w:r>
        <w:t>25</w:t>
      </w:r>
      <w:r w:rsidRPr="00F52832">
        <w:t>-15</w:t>
      </w:r>
      <w:r>
        <w:t>1</w:t>
      </w:r>
      <w:r w:rsidRPr="00F52832">
        <w:t xml:space="preserve">.  </w:t>
      </w:r>
      <w:r w:rsidRPr="002A3377">
        <w:rPr>
          <w:lang w:val="en-US"/>
        </w:rPr>
        <w:t xml:space="preserve">2013 </w:t>
      </w:r>
      <w:r w:rsidRPr="00F52832">
        <w:t>г</w:t>
      </w:r>
      <w:r w:rsidRPr="002A3377">
        <w:rPr>
          <w:lang w:val="en-US"/>
        </w:rPr>
        <w:t>.</w:t>
      </w:r>
    </w:p>
    <w:p w:rsidR="00F1588A" w:rsidRPr="00F52832" w:rsidRDefault="00F1588A" w:rsidP="00F1588A">
      <w:pPr>
        <w:pStyle w:val="Zv-References-ru"/>
        <w:rPr>
          <w:color w:val="000000"/>
          <w:lang w:val="en-US"/>
        </w:rPr>
      </w:pPr>
      <w:r w:rsidRPr="00F52832">
        <w:rPr>
          <w:bCs/>
          <w:color w:val="000000"/>
          <w:lang w:val="en-US"/>
        </w:rPr>
        <w:t>Y. M. Kulikov and E. E. Son. Stability of Thermoviscous Fluid Flow Under High Temper</w:t>
      </w:r>
      <w:r w:rsidRPr="00F52832">
        <w:rPr>
          <w:bCs/>
          <w:color w:val="000000"/>
          <w:lang w:val="en-US"/>
        </w:rPr>
        <w:t>a</w:t>
      </w:r>
      <w:r w:rsidRPr="00F52832">
        <w:rPr>
          <w:bCs/>
          <w:color w:val="000000"/>
          <w:lang w:val="en-US"/>
        </w:rPr>
        <w:t>ture Gradients</w:t>
      </w:r>
      <w:r w:rsidRPr="00F52832">
        <w:rPr>
          <w:lang w:val="en-US"/>
        </w:rPr>
        <w:t xml:space="preserve">. </w:t>
      </w:r>
      <w:r w:rsidRPr="00F52832">
        <w:rPr>
          <w:iCs/>
          <w:color w:val="000000"/>
          <w:lang w:val="en-US"/>
        </w:rPr>
        <w:t>High Temperature, 2017, Vol. 55, No. 1, pp. 131–138.</w:t>
      </w:r>
      <w:r w:rsidRPr="00F52832">
        <w:rPr>
          <w:lang w:val="en-US"/>
        </w:rPr>
        <w:t xml:space="preserve"> </w:t>
      </w:r>
      <w:r w:rsidRPr="00F52832">
        <w:rPr>
          <w:b/>
          <w:bCs/>
          <w:color w:val="000000"/>
          <w:lang w:val="en-US"/>
        </w:rPr>
        <w:t xml:space="preserve">DOI: </w:t>
      </w:r>
      <w:r w:rsidRPr="00F52832">
        <w:rPr>
          <w:color w:val="000000"/>
          <w:lang w:val="en-US"/>
        </w:rPr>
        <w:t>10.1134/S0018151X17010254</w:t>
      </w:r>
    </w:p>
    <w:p w:rsidR="00F1588A" w:rsidRPr="00F52832" w:rsidRDefault="00F1588A" w:rsidP="00F1588A">
      <w:pPr>
        <w:pStyle w:val="Zv-References-ru"/>
        <w:rPr>
          <w:rFonts w:eastAsia="Times New Roman"/>
          <w:lang w:eastAsia="ru-RU"/>
        </w:rPr>
      </w:pPr>
      <w:r w:rsidRPr="00F52832">
        <w:rPr>
          <w:rFonts w:eastAsia="Times New Roman"/>
          <w:lang w:val="en-US" w:eastAsia="ru-RU"/>
        </w:rPr>
        <w:t xml:space="preserve">Son E.E.. Quantum Gases Hydrodynamics Experiments at ISS, 2017 NASA Fundamental Physics Workshop on May 31 – June 2, Santa Barbara, 2017. </w:t>
      </w:r>
      <w:hyperlink r:id="rId8" w:history="1">
        <w:r w:rsidRPr="00F52832">
          <w:rPr>
            <w:rFonts w:eastAsia="Times New Roman"/>
            <w:color w:val="0000FF"/>
            <w:u w:val="single"/>
            <w:lang w:val="en-US" w:eastAsia="ru-RU"/>
          </w:rPr>
          <w:t>http</w:t>
        </w:r>
        <w:r w:rsidRPr="00F52832">
          <w:rPr>
            <w:rFonts w:eastAsia="Times New Roman"/>
            <w:color w:val="0000FF"/>
            <w:u w:val="single"/>
            <w:lang w:eastAsia="ru-RU"/>
          </w:rPr>
          <w:t>://</w:t>
        </w:r>
        <w:r w:rsidRPr="00F52832">
          <w:rPr>
            <w:rFonts w:eastAsia="Times New Roman"/>
            <w:color w:val="0000FF"/>
            <w:u w:val="single"/>
            <w:lang w:val="en-US" w:eastAsia="ru-RU"/>
          </w:rPr>
          <w:t>www</w:t>
        </w:r>
        <w:r w:rsidRPr="00F52832">
          <w:rPr>
            <w:rFonts w:eastAsia="Times New Roman"/>
            <w:color w:val="0000FF"/>
            <w:u w:val="single"/>
            <w:lang w:eastAsia="ru-RU"/>
          </w:rPr>
          <w:t>.</w:t>
        </w:r>
        <w:r w:rsidRPr="00F52832">
          <w:rPr>
            <w:rFonts w:eastAsia="Times New Roman"/>
            <w:color w:val="0000FF"/>
            <w:u w:val="single"/>
            <w:lang w:val="en-US" w:eastAsia="ru-RU"/>
          </w:rPr>
          <w:t>cvent</w:t>
        </w:r>
        <w:r w:rsidRPr="00F52832">
          <w:rPr>
            <w:rFonts w:eastAsia="Times New Roman"/>
            <w:color w:val="0000FF"/>
            <w:u w:val="single"/>
            <w:lang w:eastAsia="ru-RU"/>
          </w:rPr>
          <w:t>.</w:t>
        </w:r>
        <w:r w:rsidRPr="00F52832">
          <w:rPr>
            <w:rFonts w:eastAsia="Times New Roman"/>
            <w:color w:val="0000FF"/>
            <w:u w:val="single"/>
            <w:lang w:val="en-US" w:eastAsia="ru-RU"/>
          </w:rPr>
          <w:t>com</w:t>
        </w:r>
        <w:r w:rsidRPr="00F52832">
          <w:rPr>
            <w:rFonts w:eastAsia="Times New Roman"/>
            <w:color w:val="0000FF"/>
            <w:u w:val="single"/>
            <w:lang w:eastAsia="ru-RU"/>
          </w:rPr>
          <w:t>/</w:t>
        </w:r>
        <w:r w:rsidRPr="00F52832">
          <w:rPr>
            <w:rFonts w:eastAsia="Times New Roman"/>
            <w:color w:val="0000FF"/>
            <w:u w:val="single"/>
            <w:lang w:val="en-US" w:eastAsia="ru-RU"/>
          </w:rPr>
          <w:t>events</w:t>
        </w:r>
        <w:r w:rsidRPr="00F52832">
          <w:rPr>
            <w:rFonts w:eastAsia="Times New Roman"/>
            <w:color w:val="0000FF"/>
            <w:u w:val="single"/>
            <w:lang w:eastAsia="ru-RU"/>
          </w:rPr>
          <w:t>/</w:t>
        </w:r>
        <w:r w:rsidRPr="00F52832">
          <w:rPr>
            <w:rFonts w:eastAsia="Times New Roman"/>
            <w:color w:val="0000FF"/>
            <w:u w:val="single"/>
            <w:lang w:val="en-US" w:eastAsia="ru-RU"/>
          </w:rPr>
          <w:t>nasa</w:t>
        </w:r>
        <w:r w:rsidRPr="00F52832">
          <w:rPr>
            <w:rFonts w:eastAsia="Times New Roman"/>
            <w:color w:val="0000FF"/>
            <w:u w:val="single"/>
            <w:lang w:eastAsia="ru-RU"/>
          </w:rPr>
          <w:t>-</w:t>
        </w:r>
        <w:r w:rsidRPr="00F52832">
          <w:rPr>
            <w:rFonts w:eastAsia="Times New Roman"/>
            <w:color w:val="0000FF"/>
            <w:u w:val="single"/>
            <w:lang w:val="en-US" w:eastAsia="ru-RU"/>
          </w:rPr>
          <w:t>fundamental</w:t>
        </w:r>
        <w:r w:rsidRPr="00F52832">
          <w:rPr>
            <w:rFonts w:eastAsia="Times New Roman"/>
            <w:color w:val="0000FF"/>
            <w:u w:val="single"/>
            <w:lang w:eastAsia="ru-RU"/>
          </w:rPr>
          <w:t>-</w:t>
        </w:r>
        <w:r w:rsidRPr="00F52832">
          <w:rPr>
            <w:rFonts w:eastAsia="Times New Roman"/>
            <w:color w:val="0000FF"/>
            <w:u w:val="single"/>
            <w:lang w:val="en-US" w:eastAsia="ru-RU"/>
          </w:rPr>
          <w:t>physics</w:t>
        </w:r>
        <w:r w:rsidRPr="00F52832">
          <w:rPr>
            <w:rFonts w:eastAsia="Times New Roman"/>
            <w:color w:val="0000FF"/>
            <w:u w:val="single"/>
            <w:lang w:eastAsia="ru-RU"/>
          </w:rPr>
          <w:t>-</w:t>
        </w:r>
        <w:r w:rsidRPr="00F52832">
          <w:rPr>
            <w:rFonts w:eastAsia="Times New Roman"/>
            <w:color w:val="0000FF"/>
            <w:u w:val="single"/>
            <w:lang w:val="en-US" w:eastAsia="ru-RU"/>
          </w:rPr>
          <w:t>workshop</w:t>
        </w:r>
        <w:r w:rsidRPr="00F52832">
          <w:rPr>
            <w:rFonts w:eastAsia="Times New Roman"/>
            <w:color w:val="0000FF"/>
            <w:u w:val="single"/>
            <w:lang w:eastAsia="ru-RU"/>
          </w:rPr>
          <w:t>-2017/</w:t>
        </w:r>
        <w:r w:rsidRPr="00F52832">
          <w:rPr>
            <w:rFonts w:eastAsia="Times New Roman"/>
            <w:color w:val="0000FF"/>
            <w:u w:val="single"/>
            <w:lang w:val="en-US" w:eastAsia="ru-RU"/>
          </w:rPr>
          <w:t>custom</w:t>
        </w:r>
        <w:r w:rsidRPr="00F52832">
          <w:rPr>
            <w:rFonts w:eastAsia="Times New Roman"/>
            <w:color w:val="0000FF"/>
            <w:u w:val="single"/>
            <w:lang w:eastAsia="ru-RU"/>
          </w:rPr>
          <w:t>-17-1</w:t>
        </w:r>
        <w:r w:rsidRPr="00F52832">
          <w:rPr>
            <w:rFonts w:eastAsia="Times New Roman"/>
            <w:color w:val="0000FF"/>
            <w:u w:val="single"/>
            <w:lang w:val="en-US" w:eastAsia="ru-RU"/>
          </w:rPr>
          <w:t>c</w:t>
        </w:r>
        <w:r w:rsidRPr="00F52832">
          <w:rPr>
            <w:rFonts w:eastAsia="Times New Roman"/>
            <w:color w:val="0000FF"/>
            <w:u w:val="single"/>
            <w:lang w:eastAsia="ru-RU"/>
          </w:rPr>
          <w:t>3</w:t>
        </w:r>
        <w:r w:rsidRPr="00F52832">
          <w:rPr>
            <w:rFonts w:eastAsia="Times New Roman"/>
            <w:color w:val="0000FF"/>
            <w:u w:val="single"/>
            <w:lang w:val="en-US" w:eastAsia="ru-RU"/>
          </w:rPr>
          <w:t>c</w:t>
        </w:r>
        <w:r w:rsidRPr="00F52832">
          <w:rPr>
            <w:rFonts w:eastAsia="Times New Roman"/>
            <w:color w:val="0000FF"/>
            <w:u w:val="single"/>
            <w:lang w:eastAsia="ru-RU"/>
          </w:rPr>
          <w:t>1</w:t>
        </w:r>
        <w:bookmarkStart w:id="0" w:name="_GoBack"/>
        <w:bookmarkEnd w:id="0"/>
        <w:r w:rsidRPr="00F52832">
          <w:rPr>
            <w:rFonts w:eastAsia="Times New Roman"/>
            <w:color w:val="0000FF"/>
            <w:u w:val="single"/>
            <w:lang w:val="en-US" w:eastAsia="ru-RU"/>
          </w:rPr>
          <w:t>c</w:t>
        </w:r>
        <w:r w:rsidRPr="00F52832">
          <w:rPr>
            <w:rFonts w:eastAsia="Times New Roman"/>
            <w:color w:val="0000FF"/>
            <w:u w:val="single"/>
            <w:lang w:eastAsia="ru-RU"/>
          </w:rPr>
          <w:t>6045454</w:t>
        </w:r>
        <w:r w:rsidRPr="00F52832">
          <w:rPr>
            <w:rFonts w:eastAsia="Times New Roman"/>
            <w:color w:val="0000FF"/>
            <w:u w:val="single"/>
            <w:lang w:val="en-US" w:eastAsia="ru-RU"/>
          </w:rPr>
          <w:t>b</w:t>
        </w:r>
        <w:r w:rsidRPr="00F52832">
          <w:rPr>
            <w:rFonts w:eastAsia="Times New Roman"/>
            <w:color w:val="0000FF"/>
            <w:u w:val="single"/>
            <w:lang w:eastAsia="ru-RU"/>
          </w:rPr>
          <w:t>62</w:t>
        </w:r>
        <w:r w:rsidRPr="00F52832">
          <w:rPr>
            <w:rFonts w:eastAsia="Times New Roman"/>
            <w:color w:val="0000FF"/>
            <w:u w:val="single"/>
            <w:lang w:val="en-US" w:eastAsia="ru-RU"/>
          </w:rPr>
          <w:t>a</w:t>
        </w:r>
        <w:r w:rsidRPr="00F52832">
          <w:rPr>
            <w:rFonts w:eastAsia="Times New Roman"/>
            <w:color w:val="0000FF"/>
            <w:u w:val="single"/>
            <w:lang w:eastAsia="ru-RU"/>
          </w:rPr>
          <w:t>06</w:t>
        </w:r>
        <w:r w:rsidRPr="00F52832">
          <w:rPr>
            <w:rFonts w:eastAsia="Times New Roman"/>
            <w:color w:val="0000FF"/>
            <w:u w:val="single"/>
            <w:lang w:val="en-US" w:eastAsia="ru-RU"/>
          </w:rPr>
          <w:t>ade</w:t>
        </w:r>
        <w:r w:rsidRPr="00F52832">
          <w:rPr>
            <w:rFonts w:eastAsia="Times New Roman"/>
            <w:color w:val="0000FF"/>
            <w:u w:val="single"/>
            <w:lang w:eastAsia="ru-RU"/>
          </w:rPr>
          <w:t>28</w:t>
        </w:r>
        <w:r w:rsidRPr="00F52832">
          <w:rPr>
            <w:rFonts w:eastAsia="Times New Roman"/>
            <w:color w:val="0000FF"/>
            <w:u w:val="single"/>
            <w:lang w:val="en-US" w:eastAsia="ru-RU"/>
          </w:rPr>
          <w:t>bab</w:t>
        </w:r>
        <w:r w:rsidRPr="00F52832">
          <w:rPr>
            <w:rFonts w:eastAsia="Times New Roman"/>
            <w:color w:val="0000FF"/>
            <w:u w:val="single"/>
            <w:lang w:eastAsia="ru-RU"/>
          </w:rPr>
          <w:t>57</w:t>
        </w:r>
        <w:r w:rsidRPr="00F52832">
          <w:rPr>
            <w:rFonts w:eastAsia="Times New Roman"/>
            <w:color w:val="0000FF"/>
            <w:u w:val="single"/>
            <w:lang w:val="en-US" w:eastAsia="ru-RU"/>
          </w:rPr>
          <w:t>cb</w:t>
        </w:r>
        <w:r w:rsidRPr="00F52832">
          <w:rPr>
            <w:rFonts w:eastAsia="Times New Roman"/>
            <w:color w:val="0000FF"/>
            <w:u w:val="single"/>
            <w:lang w:eastAsia="ru-RU"/>
          </w:rPr>
          <w:t>1.</w:t>
        </w:r>
        <w:r w:rsidRPr="00F52832">
          <w:rPr>
            <w:rFonts w:eastAsia="Times New Roman"/>
            <w:color w:val="0000FF"/>
            <w:u w:val="single"/>
            <w:lang w:val="en-US" w:eastAsia="ru-RU"/>
          </w:rPr>
          <w:t>aspx</w:t>
        </w:r>
      </w:hyperlink>
    </w:p>
    <w:p w:rsidR="00F1588A" w:rsidRPr="00F52832" w:rsidRDefault="00F1588A" w:rsidP="00F1588A">
      <w:pPr>
        <w:pStyle w:val="Zv-References-ru"/>
        <w:widowControl w:val="0"/>
      </w:pPr>
      <w:r w:rsidRPr="00F52832">
        <w:t>Дегтярь В.Г., Сон Э.Е. Гиперзвуковые летательные аппараты. Изд. Янус-К. т.1.980 с. 2016 г, т.2. 850 с. 2017 г.</w:t>
      </w:r>
    </w:p>
    <w:sectPr w:rsidR="00F1588A" w:rsidRPr="00F52832" w:rsidSect="00F158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22964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AA2" w:rsidRDefault="00B51AA2">
      <w:r>
        <w:separator/>
      </w:r>
    </w:p>
  </w:endnote>
  <w:endnote w:type="continuationSeparator" w:id="0">
    <w:p w:rsidR="00B51AA2" w:rsidRDefault="00B51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E473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E473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35C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AA2" w:rsidRDefault="00B51AA2">
      <w:r>
        <w:separator/>
      </w:r>
    </w:p>
  </w:footnote>
  <w:footnote w:type="continuationSeparator" w:id="0">
    <w:p w:rsidR="00B51AA2" w:rsidRDefault="00B51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F1588A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8E4733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35C1"/>
    <w:rsid w:val="0002206C"/>
    <w:rsid w:val="00043701"/>
    <w:rsid w:val="000C657D"/>
    <w:rsid w:val="000C7078"/>
    <w:rsid w:val="000D35C1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E4733"/>
    <w:rsid w:val="00930480"/>
    <w:rsid w:val="0094051A"/>
    <w:rsid w:val="00953341"/>
    <w:rsid w:val="009D46CB"/>
    <w:rsid w:val="00AA2CE7"/>
    <w:rsid w:val="00AB58B3"/>
    <w:rsid w:val="00B51AA2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1588A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88A"/>
    <w:pPr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rsid w:val="00F1588A"/>
    <w:pPr>
      <w:spacing w:line="240" w:lineRule="auto"/>
      <w:ind w:firstLine="284"/>
      <w:jc w:val="both"/>
    </w:pPr>
  </w:style>
  <w:style w:type="paragraph" w:styleId="a7">
    <w:name w:val="Body Text"/>
    <w:basedOn w:val="a"/>
    <w:rsid w:val="00F1588A"/>
    <w:pPr>
      <w:spacing w:after="120" w:line="240" w:lineRule="auto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styleId="a8">
    <w:name w:val="Subtitle"/>
    <w:basedOn w:val="a"/>
    <w:link w:val="a9"/>
    <w:qFormat/>
    <w:rsid w:val="00F1588A"/>
    <w:pPr>
      <w:widowControl w:val="0"/>
      <w:spacing w:after="0" w:line="240" w:lineRule="auto"/>
      <w:jc w:val="both"/>
    </w:pPr>
    <w:rPr>
      <w:rFonts w:eastAsia="MS Mincho" w:cs="Times New Roman"/>
      <w:kern w:val="2"/>
      <w:szCs w:val="24"/>
      <w:lang w:val="en-US" w:eastAsia="ja-JP"/>
    </w:rPr>
  </w:style>
  <w:style w:type="character" w:customStyle="1" w:styleId="a9">
    <w:name w:val="Подзаголовок Знак"/>
    <w:basedOn w:val="a0"/>
    <w:link w:val="a8"/>
    <w:rsid w:val="00F1588A"/>
    <w:rPr>
      <w:rFonts w:eastAsia="MS Mincho"/>
      <w:kern w:val="2"/>
      <w:sz w:val="24"/>
      <w:szCs w:val="24"/>
      <w:lang w:val="en-US" w:eastAsia="ja-JP"/>
    </w:rPr>
  </w:style>
  <w:style w:type="character" w:styleId="aa">
    <w:name w:val="Hyperlink"/>
    <w:basedOn w:val="a0"/>
    <w:uiPriority w:val="99"/>
    <w:unhideWhenUsed/>
    <w:rsid w:val="00F1588A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F1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1588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ent.com/events/nasa-fundamental-physics-workshop-2017/custom-17-1c3c1c6045454b62a06ade28bab57cb1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on.eduard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14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Турбулентность низкотемпературной плазмы: фундаментальные результаты и нерешенные проблемы</vt:lpstr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Турбулентность низкотемпературной плазмы: фундаментальные результаты и нерешенные проблемы</dc:title>
  <dc:creator>sato</dc:creator>
  <cp:lastModifiedBy>Сатунин</cp:lastModifiedBy>
  <cp:revision>1</cp:revision>
  <cp:lastPrinted>1601-01-01T00:00:00Z</cp:lastPrinted>
  <dcterms:created xsi:type="dcterms:W3CDTF">2018-02-22T17:10:00Z</dcterms:created>
  <dcterms:modified xsi:type="dcterms:W3CDTF">2018-02-22T17:24:00Z</dcterms:modified>
</cp:coreProperties>
</file>