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12" w:rsidRDefault="00702D12" w:rsidP="00702D12">
      <w:pPr>
        <w:pStyle w:val="Zv-Titlereport"/>
      </w:pPr>
      <w:r w:rsidRPr="00D47871">
        <w:t>И</w:t>
      </w:r>
      <w:r>
        <w:t>митация разряда молнии в грунте</w:t>
      </w:r>
      <w:r w:rsidRPr="00D47871">
        <w:t xml:space="preserve"> в полевых условиях</w:t>
      </w:r>
    </w:p>
    <w:p w:rsidR="00702D12" w:rsidRDefault="00702D12" w:rsidP="00702D12">
      <w:pPr>
        <w:pStyle w:val="Zv-Author"/>
      </w:pPr>
      <w:r w:rsidRPr="00D47871">
        <w:t>Фортов В.Е.</w:t>
      </w:r>
      <w:r w:rsidRPr="00D47871">
        <w:rPr>
          <w:vertAlign w:val="superscript"/>
        </w:rPr>
        <w:t>1</w:t>
      </w:r>
      <w:r w:rsidRPr="00D47871">
        <w:t>, Смирнов В.П.</w:t>
      </w:r>
      <w:r w:rsidRPr="00D47871">
        <w:rPr>
          <w:vertAlign w:val="superscript"/>
        </w:rPr>
        <w:t>1,2</w:t>
      </w:r>
      <w:r w:rsidRPr="00D47871">
        <w:t xml:space="preserve">, </w:t>
      </w:r>
      <w:r>
        <w:t>Базелян Э.</w:t>
      </w:r>
      <w:r w:rsidRPr="00D47871">
        <w:t>М.</w:t>
      </w:r>
      <w:r w:rsidRPr="00D47871">
        <w:rPr>
          <w:vertAlign w:val="superscript"/>
        </w:rPr>
        <w:t>3</w:t>
      </w:r>
      <w:r w:rsidRPr="00D47871">
        <w:t>, Сон Э.Е.</w:t>
      </w:r>
      <w:r w:rsidRPr="00D47871">
        <w:rPr>
          <w:vertAlign w:val="superscript"/>
        </w:rPr>
        <w:t>1</w:t>
      </w:r>
      <w:r w:rsidRPr="00D47871">
        <w:t>, Быков Ю.А.</w:t>
      </w:r>
      <w:r w:rsidRPr="00D47871">
        <w:rPr>
          <w:vertAlign w:val="superscript"/>
        </w:rPr>
        <w:t>1</w:t>
      </w:r>
      <w:r w:rsidRPr="00D47871">
        <w:t xml:space="preserve">, </w:t>
      </w:r>
      <w:r w:rsidRPr="00D47871">
        <w:rPr>
          <w:u w:val="single"/>
        </w:rPr>
        <w:t>Грабовский</w:t>
      </w:r>
      <w:r>
        <w:rPr>
          <w:u w:val="single"/>
          <w:lang w:val="en-US"/>
        </w:rPr>
        <w:t> </w:t>
      </w:r>
      <w:r w:rsidRPr="00D47871">
        <w:rPr>
          <w:u w:val="single"/>
        </w:rPr>
        <w:t>Е.В.</w:t>
      </w:r>
      <w:r w:rsidRPr="00BE711C">
        <w:rPr>
          <w:vertAlign w:val="superscript"/>
        </w:rPr>
        <w:t>2</w:t>
      </w:r>
      <w:r w:rsidRPr="00D47871">
        <w:t>, Грибов А.Н.</w:t>
      </w:r>
      <w:r w:rsidRPr="00D47871">
        <w:rPr>
          <w:vertAlign w:val="superscript"/>
        </w:rPr>
        <w:t>2</w:t>
      </w:r>
      <w:r w:rsidRPr="00D47871">
        <w:t>, Шишлов А.О.</w:t>
      </w:r>
      <w:r w:rsidRPr="00D47871">
        <w:rPr>
          <w:vertAlign w:val="superscript"/>
        </w:rPr>
        <w:t>2</w:t>
      </w:r>
      <w:r w:rsidRPr="00D47871">
        <w:t>, Олейник Г.М.</w:t>
      </w:r>
      <w:r w:rsidRPr="00D47871">
        <w:rPr>
          <w:vertAlign w:val="superscript"/>
        </w:rPr>
        <w:t>2</w:t>
      </w:r>
      <w:r w:rsidRPr="00D47871">
        <w:t>, Савельев А.С.</w:t>
      </w:r>
      <w:r w:rsidRPr="00D47871">
        <w:rPr>
          <w:vertAlign w:val="superscript"/>
        </w:rPr>
        <w:t>1</w:t>
      </w:r>
      <w:r w:rsidRPr="00D47871">
        <w:t>, Горюшин Ю.А.</w:t>
      </w:r>
      <w:r w:rsidRPr="00D47871">
        <w:rPr>
          <w:vertAlign w:val="superscript"/>
        </w:rPr>
        <w:t>4</w:t>
      </w:r>
    </w:p>
    <w:p w:rsidR="00702D12" w:rsidRDefault="00702D12" w:rsidP="00702D12">
      <w:pPr>
        <w:pStyle w:val="Zv-Organization"/>
      </w:pPr>
      <w:r w:rsidRPr="00BE711C">
        <w:rPr>
          <w:vertAlign w:val="superscript"/>
        </w:rPr>
        <w:t>1</w:t>
      </w:r>
      <w:r w:rsidRPr="00BE711C">
        <w:t>Объединенный институт высоких температур РАН, Москва, Россия</w:t>
      </w:r>
      <w:r w:rsidRPr="00BE711C">
        <w:br/>
      </w:r>
      <w:r w:rsidRPr="00BE711C">
        <w:rPr>
          <w:vertAlign w:val="superscript"/>
        </w:rPr>
        <w:t>2</w:t>
      </w:r>
      <w:r w:rsidRPr="00BE711C">
        <w:t>АО Государственный научный центр Российской Федерации Троицкий институт</w:t>
      </w:r>
      <w:r w:rsidRPr="00702D12">
        <w:br/>
        <w:t xml:space="preserve">    </w:t>
      </w:r>
      <w:r w:rsidRPr="00BE711C">
        <w:t xml:space="preserve"> инновационных и термоядерных исследований, Троицк, Россия, </w:t>
      </w:r>
      <w:hyperlink r:id="rId7" w:history="1">
        <w:r w:rsidRPr="00B86E58">
          <w:rPr>
            <w:rStyle w:val="a8"/>
          </w:rPr>
          <w:t>angara@triniti.ru</w:t>
        </w:r>
      </w:hyperlink>
      <w:r w:rsidRPr="00702D12">
        <w:br/>
      </w:r>
      <w:r w:rsidRPr="00BE711C">
        <w:rPr>
          <w:vertAlign w:val="superscript"/>
        </w:rPr>
        <w:t>3</w:t>
      </w:r>
      <w:r w:rsidRPr="00BE711C">
        <w:t>Энергетический институт им. Г.М. Кржижановского, Москва, Россия</w:t>
      </w:r>
      <w:r w:rsidRPr="00BE711C">
        <w:br/>
      </w:r>
      <w:r w:rsidRPr="00BE711C">
        <w:rPr>
          <w:vertAlign w:val="superscript"/>
        </w:rPr>
        <w:t>4</w:t>
      </w:r>
      <w:r w:rsidRPr="00D47871">
        <w:t xml:space="preserve">ОАО </w:t>
      </w:r>
      <w:r>
        <w:t>"</w:t>
      </w:r>
      <w:r w:rsidRPr="00D47871">
        <w:t xml:space="preserve">Федеральная сетевая компания Единой </w:t>
      </w:r>
      <w:r>
        <w:t>энергетической системы", Москва,</w:t>
      </w:r>
      <w:r w:rsidRPr="00702D12">
        <w:br/>
      </w:r>
      <w:r>
        <w:rPr>
          <w:lang w:val="en-US"/>
        </w:rPr>
        <w:t xml:space="preserve">    </w:t>
      </w:r>
      <w:r>
        <w:t xml:space="preserve"> Россия</w:t>
      </w:r>
    </w:p>
    <w:p w:rsidR="00702D12" w:rsidRDefault="00702D12" w:rsidP="00702D12">
      <w:pPr>
        <w:pStyle w:val="Zv-bodyreport"/>
      </w:pPr>
      <w:r>
        <w:t>Обеспечение надежной передачи электроэнергии потребителю – важная задача современной электроэнергетики. Негативное воздействие ударов молнии на объекты электроэнергетики должно быть сведено к минимуму, поэтому система защитного заземления должна быть протестирована на устойчивость к воздействию молнии. На территории Российской Федерации имеются различные грунты, поэтому необходимо проводить тесты систем заземления и измерение электрофизических свойств грунта в полевых условиях. Для проведения измерений импульсных электрических параметров грунта создан мобильный автономный испытательный комплекс для работы полевых условиях. Комплекс создает импульс тока амплитудой до 100 кА в грунте при напряжении свыше 2 МВ, измеряет временной профиль тока и напряжения, шаговое напряжение, локальные величины напряженности магнитного поля, а также проводит скоростную видеосъемку испытательной площадки. Энергосодержание комплекса составляет 4 МДж, что позволяет моделировать разряд молнии по длительности фронта нарастания и спада тока. Характеристики комплекса моделируют большую часть молниевых разрядов на территории  России. Генератор, входящий в состав комплекса, позволяет производить разряд на нагрузку от 10 Ом до 100 Ом. Разработанный комплекс может быть использован в качестве генератора мощного электромагнитного излучения для тестирования различных устройств электроэнергетики к устойчивости к помехам и перенапряжениям, вызванными близкими разрядами тока молнии.</w:t>
      </w:r>
    </w:p>
    <w:p w:rsidR="00702D12" w:rsidRDefault="00702D12" w:rsidP="00702D12">
      <w:pPr>
        <w:pStyle w:val="Zv-bodyreport"/>
      </w:pPr>
      <w:r>
        <w:t>В докладе изложены результаты измерения свойств некоторых грунтов на территории Московской области. В работе получены импульсное значение сопротивления грунта между заземлителями, помещенными в почву на глубину порядка 1 м и разнесенные друг от друга на расстояние 50 м. Полученные данные свидетельствуют о том, что при протекании тока могут возникать искровые каналы внутри грунта. Установлено резкое снижение сопротивления заземления при удельном сопротивлении около 100 Ом*м и токе свыше 10 кА. Выявлен начальный временной участок, где сопротивление заземления определяется скин-эффектом в земле. Показано, что сопротивление заземления продолжает свое снижение за фронтом импульса тока вследствие роста искровых каналов в грунте. Динамика изменения сопротивления заземления во времени не связана с образованием сплошной зоны ионизации у поверхности заземляющих электродов и объясняется одновременным ростом нескольких протяженных искровых каналов от исследованного заземлителя.</w:t>
      </w:r>
    </w:p>
    <w:p w:rsidR="00702D12" w:rsidRPr="00D47871" w:rsidRDefault="00702D12" w:rsidP="00702D12">
      <w:pPr>
        <w:pStyle w:val="Zv-bodyreport"/>
      </w:pPr>
      <w:r>
        <w:t>При повторном пробое в грунте не наблюдается заметного изменения сопротивления между штыревыми заземлителями, что свидетельствует об отсутствии сколько-нибудь заметного проявления "эффекта памяти".</w:t>
      </w:r>
    </w:p>
    <w:p w:rsidR="004B72AA" w:rsidRPr="00702D12" w:rsidRDefault="004B72AA" w:rsidP="000D76E9"/>
    <w:sectPr w:rsidR="004B72AA" w:rsidRPr="00702D12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7D" w:rsidRDefault="002F397D">
      <w:r>
        <w:separator/>
      </w:r>
    </w:p>
  </w:endnote>
  <w:endnote w:type="continuationSeparator" w:id="0">
    <w:p w:rsidR="002F397D" w:rsidRDefault="002F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2B7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2B7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D1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7D" w:rsidRDefault="002F397D">
      <w:r>
        <w:separator/>
      </w:r>
    </w:p>
  </w:footnote>
  <w:footnote w:type="continuationSeparator" w:id="0">
    <w:p w:rsidR="002F397D" w:rsidRDefault="002F3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02D1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D2B7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397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397D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D2B7B"/>
    <w:rsid w:val="00702D12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02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gara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ИМИТАЦИЯ РАЗРЯДА МОЛНИИ В ГРУНТЕ В ПОЛЕВЫХ УСЛОВИЯХ</dc:title>
  <dc:creator>sato</dc:creator>
  <cp:lastModifiedBy>Сатунин</cp:lastModifiedBy>
  <cp:revision>1</cp:revision>
  <cp:lastPrinted>1601-01-01T00:00:00Z</cp:lastPrinted>
  <dcterms:created xsi:type="dcterms:W3CDTF">2018-01-07T20:16:00Z</dcterms:created>
  <dcterms:modified xsi:type="dcterms:W3CDTF">2018-01-07T20:24:00Z</dcterms:modified>
</cp:coreProperties>
</file>