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47" w:rsidRPr="00944711" w:rsidRDefault="00D11647" w:rsidP="00D11647">
      <w:pPr>
        <w:pStyle w:val="Zv-Titlereport"/>
      </w:pPr>
      <w:r>
        <w:t>ОБТЕКАНИЕ МАГНИТНЫМ ПОЛЕМ ЭКРАНА СО ЩЕЛЬЮ</w:t>
      </w:r>
    </w:p>
    <w:p w:rsidR="00D11647" w:rsidRPr="00944711" w:rsidRDefault="00D11647" w:rsidP="00D11647">
      <w:pPr>
        <w:pStyle w:val="Zv-Author"/>
      </w:pPr>
      <w:r w:rsidRPr="00920F28">
        <w:rPr>
          <w:u w:val="single"/>
        </w:rPr>
        <w:t>Гаранин С.Ф.</w:t>
      </w:r>
      <w:r>
        <w:t>, Кузнецов</w:t>
      </w:r>
      <w:r w:rsidRPr="00944711">
        <w:t xml:space="preserve"> </w:t>
      </w:r>
      <w:r>
        <w:t xml:space="preserve">С.Д., </w:t>
      </w:r>
      <w:r>
        <w:rPr>
          <w:bCs w:val="0"/>
        </w:rPr>
        <w:t>Власов</w:t>
      </w:r>
      <w:r w:rsidRPr="00944711">
        <w:t xml:space="preserve"> </w:t>
      </w:r>
      <w:r>
        <w:t>К</w:t>
      </w:r>
      <w:r>
        <w:rPr>
          <w:bCs w:val="0"/>
        </w:rPr>
        <w:t>.О.</w:t>
      </w:r>
    </w:p>
    <w:p w:rsidR="00D11647" w:rsidRPr="00944711" w:rsidRDefault="00D11647" w:rsidP="00D11647">
      <w:pPr>
        <w:pStyle w:val="Zv-Organization"/>
      </w:pPr>
      <w:r>
        <w:t xml:space="preserve">ФГУП «РФЯЦ-ВНИИЭФ», Саров, Нижегородская обл., Россия, </w:t>
      </w:r>
      <w:hyperlink r:id="rId7" w:history="1">
        <w:r>
          <w:rPr>
            <w:rStyle w:val="a8"/>
            <w:lang w:val="en-US"/>
          </w:rPr>
          <w:t>sfgar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vniief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D11647" w:rsidRPr="00EB2D1D" w:rsidRDefault="00D11647" w:rsidP="00D11647">
      <w:pPr>
        <w:pStyle w:val="Zv-bodyreport"/>
      </w:pPr>
      <w:r>
        <w:t xml:space="preserve">Бестоковые конфигурации магнитного поля в плоском случае описываются уравнением Лапласа для потенциала или потоковой функции. При этом задача может быть сформулирована и как гидродинамическая для потенциального течения несжимаемой жидкости и как электростатическая для потенциала электрического поля. Интересными особенностями отличается плоская задача об обтекании магнитным полем идеально проводящего экрана со щелью. В этом случае экран разбивается на два проводника и условие отсутствия полного тока по каждому из них приводит к тому, что через узкую щель ширины </w:t>
      </w:r>
      <w:r w:rsidRPr="00D04A12">
        <w:rPr>
          <w:lang w:val="en-US"/>
        </w:rPr>
        <w:t>Δ</w:t>
      </w:r>
      <w:r w:rsidRPr="00976FB0">
        <w:t xml:space="preserve"> </w:t>
      </w:r>
      <w:r>
        <w:t>протекает довольно значительный магнитный поток, порядка</w:t>
      </w:r>
      <w:r w:rsidRPr="002C6886">
        <w:t xml:space="preserve"> </w:t>
      </w:r>
      <w:r w:rsidRPr="007F2C37">
        <w:rPr>
          <w:position w:val="-24"/>
        </w:rPr>
        <w:object w:dxaOrig="15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pt;height:30.75pt" o:ole="">
            <v:imagedata r:id="rId8" o:title=""/>
          </v:shape>
          <o:OLEObject Type="Embed" ProgID="Equation.DSMT4" ShapeID="_x0000_i1025" DrawAspect="Content" ObjectID="_1580816740" r:id="rId9"/>
        </w:object>
      </w:r>
      <w:r w:rsidRPr="002C6886">
        <w:t xml:space="preserve">, </w:t>
      </w:r>
      <w:r>
        <w:t xml:space="preserve">где </w:t>
      </w:r>
      <w:r w:rsidRPr="007F2C37">
        <w:rPr>
          <w:position w:val="-12"/>
        </w:rPr>
        <w:object w:dxaOrig="300" w:dyaOrig="360">
          <v:shape id="_x0000_i1026" type="#_x0000_t75" style="width:15pt;height:18pt" o:ole="">
            <v:imagedata r:id="rId10" o:title=""/>
          </v:shape>
          <o:OLEObject Type="Embed" ProgID="Equation.DSMT4" ShapeID="_x0000_i1026" DrawAspect="Content" ObjectID="_1580816741" r:id="rId11"/>
        </w:object>
      </w:r>
      <w:r>
        <w:t xml:space="preserve"> - магнитное поле на бесконечности, </w:t>
      </w:r>
      <w:r w:rsidRPr="007F2C37">
        <w:rPr>
          <w:i/>
          <w:lang w:val="en-US"/>
        </w:rPr>
        <w:t>D</w:t>
      </w:r>
      <w:r w:rsidRPr="007F2C37">
        <w:t xml:space="preserve"> – </w:t>
      </w:r>
      <w:r>
        <w:t xml:space="preserve">ширина экрана, а </w:t>
      </w:r>
      <w:r w:rsidRPr="007F2C37">
        <w:rPr>
          <w:position w:val="-12"/>
        </w:rPr>
        <w:object w:dxaOrig="220" w:dyaOrig="360">
          <v:shape id="_x0000_i1027" type="#_x0000_t75" style="width:11.25pt;height:18pt" o:ole="">
            <v:imagedata r:id="rId12" o:title=""/>
          </v:shape>
          <o:OLEObject Type="Embed" ProgID="Equation.DSMT4" ShapeID="_x0000_i1027" DrawAspect="Content" ObjectID="_1580816742" r:id="rId13"/>
        </w:object>
      </w:r>
      <w:r>
        <w:t xml:space="preserve"> и </w:t>
      </w:r>
      <w:r w:rsidRPr="007F2C37">
        <w:rPr>
          <w:position w:val="-12"/>
        </w:rPr>
        <w:object w:dxaOrig="240" w:dyaOrig="360">
          <v:shape id="_x0000_i1028" type="#_x0000_t75" style="width:12pt;height:18pt" o:ole="">
            <v:imagedata r:id="rId14" o:title=""/>
          </v:shape>
          <o:OLEObject Type="Embed" ProgID="Equation.DSMT4" ShapeID="_x0000_i1028" DrawAspect="Content" ObjectID="_1580816743" r:id="rId15"/>
        </w:object>
      </w:r>
      <w:r>
        <w:t xml:space="preserve"> - безразмерные константы порядка единицы. Это означает, что среднее магнитное поле в щели будет увеличиваться при уменьшении </w:t>
      </w:r>
      <w:r w:rsidRPr="00D04A12">
        <w:rPr>
          <w:lang w:val="en-US"/>
        </w:rPr>
        <w:t>Δ</w:t>
      </w:r>
      <w:r>
        <w:t xml:space="preserve"> как</w:t>
      </w:r>
    </w:p>
    <w:p w:rsidR="00D11647" w:rsidRPr="009C2501" w:rsidRDefault="00D11647" w:rsidP="00D11647">
      <w:pPr>
        <w:pStyle w:val="Zv-formula"/>
      </w:pPr>
      <w:r w:rsidRPr="00181CEB">
        <w:tab/>
      </w:r>
      <w:r w:rsidRPr="00787CDC">
        <w:rPr>
          <w:position w:val="-24"/>
        </w:rPr>
        <w:object w:dxaOrig="1640" w:dyaOrig="620">
          <v:shape id="_x0000_i1029" type="#_x0000_t75" style="width:81.75pt;height:30.75pt" o:ole="">
            <v:imagedata r:id="rId16" o:title=""/>
          </v:shape>
          <o:OLEObject Type="Embed" ProgID="Equation.DSMT4" ShapeID="_x0000_i1029" DrawAspect="Content" ObjectID="_1580816744" r:id="rId17"/>
        </w:object>
      </w:r>
      <w:r w:rsidRPr="009C2501">
        <w:tab/>
        <w:t>(1)</w:t>
      </w:r>
    </w:p>
    <w:p w:rsidR="00D11647" w:rsidRDefault="00D11647" w:rsidP="00D11647">
      <w:pPr>
        <w:pStyle w:val="Zv-bodyreport"/>
        <w:ind w:firstLine="0"/>
      </w:pPr>
      <w:r>
        <w:t xml:space="preserve">и в достаточно узкой щели может значительно превышать </w:t>
      </w:r>
      <w:r w:rsidRPr="007F2C37">
        <w:rPr>
          <w:position w:val="-12"/>
        </w:rPr>
        <w:object w:dxaOrig="300" w:dyaOrig="360">
          <v:shape id="_x0000_i1030" type="#_x0000_t75" style="width:15pt;height:18pt" o:ole="">
            <v:imagedata r:id="rId10" o:title=""/>
          </v:shape>
          <o:OLEObject Type="Embed" ProgID="Equation.DSMT4" ShapeID="_x0000_i1030" DrawAspect="Content" ObjectID="_1580816745" r:id="rId18"/>
        </w:object>
      </w:r>
      <w:r>
        <w:t xml:space="preserve">, что можно использовать для концентрации магнитного поля в различных устройствах. Проведенные расчеты показывают, что константы </w:t>
      </w:r>
      <w:r w:rsidRPr="007F2C37">
        <w:rPr>
          <w:position w:val="-12"/>
        </w:rPr>
        <w:object w:dxaOrig="220" w:dyaOrig="360">
          <v:shape id="_x0000_i1031" type="#_x0000_t75" style="width:11.25pt;height:18pt" o:ole="">
            <v:imagedata r:id="rId12" o:title=""/>
          </v:shape>
          <o:OLEObject Type="Embed" ProgID="Equation.DSMT4" ShapeID="_x0000_i1031" DrawAspect="Content" ObjectID="_1580816746" r:id="rId19"/>
        </w:object>
      </w:r>
      <w:r>
        <w:t xml:space="preserve"> и </w:t>
      </w:r>
      <w:r w:rsidRPr="007F2C37">
        <w:rPr>
          <w:position w:val="-12"/>
        </w:rPr>
        <w:object w:dxaOrig="240" w:dyaOrig="360">
          <v:shape id="_x0000_i1032" type="#_x0000_t75" style="width:12pt;height:18pt" o:ole="">
            <v:imagedata r:id="rId14" o:title=""/>
          </v:shape>
          <o:OLEObject Type="Embed" ProgID="Equation.DSMT4" ShapeID="_x0000_i1032" DrawAspect="Content" ObjectID="_1580816747" r:id="rId20"/>
        </w:object>
      </w:r>
      <w:r>
        <w:t xml:space="preserve"> примерно равны </w:t>
      </w:r>
      <w:r w:rsidRPr="007F2C37">
        <w:rPr>
          <w:position w:val="-12"/>
        </w:rPr>
        <w:object w:dxaOrig="740" w:dyaOrig="360">
          <v:shape id="_x0000_i1033" type="#_x0000_t75" style="width:36.75pt;height:18pt" o:ole="">
            <v:imagedata r:id="rId21" o:title=""/>
          </v:shape>
          <o:OLEObject Type="Embed" ProgID="Equation.DSMT4" ShapeID="_x0000_i1033" DrawAspect="Content" ObjectID="_1580816748" r:id="rId22"/>
        </w:object>
      </w:r>
      <w:r>
        <w:t xml:space="preserve">, </w:t>
      </w:r>
      <w:r w:rsidRPr="007F2C37">
        <w:rPr>
          <w:position w:val="-12"/>
        </w:rPr>
        <w:object w:dxaOrig="780" w:dyaOrig="360">
          <v:shape id="_x0000_i1034" type="#_x0000_t75" style="width:39pt;height:18pt" o:ole="">
            <v:imagedata r:id="rId23" o:title=""/>
          </v:shape>
          <o:OLEObject Type="Embed" ProgID="Equation.DSMT4" ShapeID="_x0000_i1034" DrawAspect="Content" ObjectID="_1580816749" r:id="rId24"/>
        </w:object>
      </w:r>
      <w:r>
        <w:t xml:space="preserve">, так что, например, через щель шириной </w:t>
      </w:r>
      <w:r w:rsidRPr="00D04A12">
        <w:rPr>
          <w:lang w:val="en-US"/>
        </w:rPr>
        <w:t>Δ</w:t>
      </w:r>
      <w:r w:rsidRPr="002E68C6">
        <w:t>=0.01</w:t>
      </w:r>
      <w:r w:rsidRPr="002E68C6">
        <w:rPr>
          <w:i/>
          <w:lang w:val="en-US"/>
        </w:rPr>
        <w:t>D</w:t>
      </w:r>
      <w:r>
        <w:t xml:space="preserve"> будет протекать магнитный поток 0.</w:t>
      </w:r>
      <w:r w:rsidRPr="002E68C6">
        <w:t>2</w:t>
      </w:r>
      <w:r w:rsidRPr="004F7B30">
        <w:t>1</w:t>
      </w:r>
      <w:r w:rsidRPr="002E68C6">
        <w:rPr>
          <w:i/>
          <w:lang w:val="en-US"/>
        </w:rPr>
        <w:t>B</w:t>
      </w:r>
      <w:r w:rsidRPr="002E68C6">
        <w:rPr>
          <w:vertAlign w:val="subscript"/>
        </w:rPr>
        <w:t>0</w:t>
      </w:r>
      <w:r w:rsidRPr="002E68C6">
        <w:rPr>
          <w:i/>
          <w:lang w:val="en-US"/>
        </w:rPr>
        <w:t>D</w:t>
      </w:r>
      <w:r>
        <w:t xml:space="preserve">, а среднее по щели магнитное поле будет составлять </w:t>
      </w:r>
      <w:r w:rsidRPr="004F7B30">
        <w:t>21</w:t>
      </w:r>
      <w:r w:rsidRPr="002E68C6">
        <w:rPr>
          <w:i/>
          <w:lang w:val="en-US"/>
        </w:rPr>
        <w:t>B</w:t>
      </w:r>
      <w:r w:rsidRPr="002E68C6">
        <w:rPr>
          <w:vertAlign w:val="subscript"/>
        </w:rPr>
        <w:t>0</w:t>
      </w:r>
      <w:r>
        <w:t>.</w:t>
      </w:r>
      <w:r w:rsidRPr="00EB2D1D">
        <w:t xml:space="preserve">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left:0;text-align:left;margin-left:8.25pt;margin-top:298.25pt;width:215.25pt;height:36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" stroked="f">
            <v:textbox>
              <w:txbxContent>
                <w:p w:rsidR="00D11647" w:rsidRDefault="00D11647" w:rsidP="00D11647">
                  <w:pPr>
                    <w:jc w:val="center"/>
                  </w:pPr>
                  <w:r>
                    <w:t>Картина магнитных силовых линий для экрана со щелью</w:t>
                  </w:r>
                </w:p>
              </w:txbxContent>
            </v:textbox>
            <w10:wrap type="square"/>
          </v:shape>
        </w:pict>
      </w:r>
    </w:p>
    <w:p w:rsidR="00D11647" w:rsidRPr="00EB2D1D" w:rsidRDefault="00D11647" w:rsidP="00D11647">
      <w:pPr>
        <w:pStyle w:val="Zv-bodyreport"/>
      </w:pPr>
      <w:r>
        <w:t>Полученные результаты будут справедливы для электростатической задачи, в которой вместо магнитного поля имеется электрическое, направленное перпендикулярно магнитному, представленному на рис., т.е. в плоскости рис</w:t>
      </w:r>
      <w:r w:rsidRPr="00EB2D1D">
        <w:t>.</w:t>
      </w:r>
      <w:r>
        <w:t>, параллельно экрану. Тогда следует считать, что вместо магнитных силовых линий на рис. представлены изолинии потенциала, вместо магнитного потока в электростатической задаче будет фигурировать напряжение в щели между пластинами, а среднее электрическое поле будет в щели концентрироваться по тому же закону (1), что и магнитное.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44450</wp:posOffset>
            </wp:positionV>
            <wp:extent cx="2750185" cy="2821305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185" cy="282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1647" w:rsidRPr="00EB2D1D" w:rsidRDefault="00D11647" w:rsidP="00D11647">
      <w:pPr>
        <w:pStyle w:val="Zv-bodyreport"/>
      </w:pPr>
      <w:r>
        <w:t>Результаты справедливы также и для гидродинамической задачи о потенциальном течении несжимаемой жидкости вокруг экрана со щелью. Вместо магнитного поля в гидродинамической задаче будет фигурировать скорость, а вместо магнитного потока – поток жидкости, при этом средняя скорость будет в щели концентрироваться по тому же закону (1).</w:t>
      </w:r>
      <w:r w:rsidRPr="002E68C6">
        <w:t xml:space="preserve"> </w:t>
      </w:r>
      <w:r>
        <w:t xml:space="preserve">Гидродинамическую задачу об обтекании экрана со щелью можно сформулировать также в осесимметричной постановке, в координатах </w:t>
      </w:r>
      <w:r w:rsidRPr="00FC0B29">
        <w:rPr>
          <w:i/>
          <w:lang w:val="en-US"/>
        </w:rPr>
        <w:t>r</w:t>
      </w:r>
      <w:r w:rsidRPr="00FC0B29">
        <w:t xml:space="preserve"> </w:t>
      </w:r>
      <w:r>
        <w:t xml:space="preserve">и </w:t>
      </w:r>
      <w:r w:rsidRPr="00FC0B29">
        <w:rPr>
          <w:i/>
          <w:lang w:val="en-US"/>
        </w:rPr>
        <w:t>z</w:t>
      </w:r>
      <w:r>
        <w:t xml:space="preserve">, когда экран и отверстие представляют собой круги. В этом случае для достаточно малого отверстия поток жидкости будет пропорциональным диаметру отверстия </w:t>
      </w:r>
      <w:r w:rsidRPr="00D04A12">
        <w:rPr>
          <w:lang w:val="en-US"/>
        </w:rPr>
        <w:t>Δ</w:t>
      </w:r>
      <w:r>
        <w:t xml:space="preserve">, а скорость протекания через отверстия будет с уменьшением </w:t>
      </w:r>
      <w:r w:rsidRPr="00D04A12">
        <w:rPr>
          <w:lang w:val="en-US"/>
        </w:rPr>
        <w:t>Δ</w:t>
      </w:r>
      <w:r w:rsidRPr="00FC0B29">
        <w:t xml:space="preserve"> </w:t>
      </w:r>
      <w:r>
        <w:t>увеличиваться как 1</w:t>
      </w:r>
      <w:r w:rsidRPr="00FC0B29">
        <w:t>/</w:t>
      </w:r>
      <w:r w:rsidRPr="00D04A12">
        <w:rPr>
          <w:lang w:val="en-US"/>
        </w:rPr>
        <w:t>Δ</w:t>
      </w:r>
      <w:r>
        <w:rPr>
          <w:i/>
        </w:rPr>
        <w:t> </w:t>
      </w:r>
      <w:r>
        <w:t>, т.е. несколько быстрее, чем по формуле (1).</w:t>
      </w:r>
    </w:p>
    <w:sectPr w:rsidR="00D11647" w:rsidRPr="00EB2D1D" w:rsidSect="00F95123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29" w:rsidRDefault="00FA1D29">
      <w:r>
        <w:separator/>
      </w:r>
    </w:p>
  </w:endnote>
  <w:endnote w:type="continuationSeparator" w:id="0">
    <w:p w:rsidR="00FA1D29" w:rsidRDefault="00FA1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16C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216C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1164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29" w:rsidRDefault="00FA1D29">
      <w:r>
        <w:separator/>
      </w:r>
    </w:p>
  </w:footnote>
  <w:footnote w:type="continuationSeparator" w:id="0">
    <w:p w:rsidR="00FA1D29" w:rsidRDefault="00FA1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216C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1D2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216C0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1164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  <w:rsid w:val="00FA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164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D116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7" Type="http://schemas.openxmlformats.org/officeDocument/2006/relationships/hyperlink" Target="mailto:sfgar@vniief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8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oleObject" Target="embeddings/oleObject8.bin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2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ОБТЕКАНИЕ МАГНИТНЫМ ПОЛЕМ ЭКРАНА СО ЩЕЛЬЮ</dc:title>
  <dc:creator>sato</dc:creator>
  <cp:lastModifiedBy>Сатунин</cp:lastModifiedBy>
  <cp:revision>1</cp:revision>
  <cp:lastPrinted>1601-01-01T00:00:00Z</cp:lastPrinted>
  <dcterms:created xsi:type="dcterms:W3CDTF">2018-02-22T11:57:00Z</dcterms:created>
  <dcterms:modified xsi:type="dcterms:W3CDTF">2018-02-22T11:59:00Z</dcterms:modified>
</cp:coreProperties>
</file>