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7876" w:rsidRPr="00555038" w:rsidRDefault="003F7876" w:rsidP="003F7876">
      <w:pPr>
        <w:pStyle w:val="Zv-Titlereport"/>
      </w:pPr>
      <w:r w:rsidRPr="00E37271">
        <w:t xml:space="preserve">ЗАВИСИМОСТЬ ПАРАМЕТРОВ ТОРМОЗНОГО ИЗЛУЧЕНИЯ РЕЛЯТИВИСТСКИХ ПЛАЗМЕННЫХ СГУСТКОВ </w:t>
      </w:r>
      <w:r>
        <w:t>ОТ УСЛОВИЙ АВТОРЕЗОНАНСНОГО УСКОРЕНИЯ</w:t>
      </w:r>
    </w:p>
    <w:p w:rsidR="003F7876" w:rsidRDefault="003F7876" w:rsidP="003F7876">
      <w:pPr>
        <w:pStyle w:val="a7"/>
        <w:jc w:val="center"/>
      </w:pPr>
      <w:r w:rsidRPr="00EB0EA1">
        <w:rPr>
          <w:shd w:val="clear" w:color="auto" w:fill="FFFFFF"/>
        </w:rPr>
        <w:t xml:space="preserve">Андреев В.В., Новицкий А.А., </w:t>
      </w:r>
      <w:r>
        <w:rPr>
          <w:shd w:val="clear" w:color="auto" w:fill="FFFFFF"/>
        </w:rPr>
        <w:t xml:space="preserve">Умнов А.М., </w:t>
      </w:r>
      <w:r w:rsidRPr="00EB0EA1">
        <w:rPr>
          <w:u w:val="single"/>
          <w:shd w:val="clear" w:color="auto" w:fill="FFFFFF"/>
        </w:rPr>
        <w:t>Чупров Д.В</w:t>
      </w:r>
      <w:r>
        <w:rPr>
          <w:u w:val="single"/>
          <w:shd w:val="clear" w:color="auto" w:fill="FFFFFF"/>
        </w:rPr>
        <w:t>.</w:t>
      </w:r>
    </w:p>
    <w:p w:rsidR="003F7876" w:rsidRPr="003F7876" w:rsidRDefault="003F7876" w:rsidP="003F7876">
      <w:pPr>
        <w:pStyle w:val="Zv-Organization"/>
      </w:pPr>
      <w:r w:rsidRPr="00EB0EA1">
        <w:t xml:space="preserve">РУДН, </w:t>
      </w:r>
      <w:r>
        <w:t>ИФИТ</w:t>
      </w:r>
      <w:r w:rsidRPr="00EB0EA1">
        <w:t xml:space="preserve">, </w:t>
      </w:r>
      <w:hyperlink r:id="rId7" w:history="1">
        <w:r w:rsidRPr="00C544CE">
          <w:rPr>
            <w:rStyle w:val="a9"/>
            <w:lang w:val="en-US"/>
          </w:rPr>
          <w:t>vvandreev</w:t>
        </w:r>
        <w:r w:rsidRPr="00555038">
          <w:rPr>
            <w:rStyle w:val="a9"/>
          </w:rPr>
          <w:t>@</w:t>
        </w:r>
        <w:r w:rsidRPr="00C544CE">
          <w:rPr>
            <w:rStyle w:val="a9"/>
            <w:lang w:val="en-US"/>
          </w:rPr>
          <w:t>mail</w:t>
        </w:r>
        <w:r w:rsidRPr="00555038">
          <w:rPr>
            <w:rStyle w:val="a9"/>
          </w:rPr>
          <w:t>.</w:t>
        </w:r>
        <w:r w:rsidRPr="00C544CE">
          <w:rPr>
            <w:rStyle w:val="a9"/>
            <w:lang w:val="en-US"/>
          </w:rPr>
          <w:t>ru</w:t>
        </w:r>
      </w:hyperlink>
      <w:r w:rsidRPr="00555038">
        <w:t xml:space="preserve">, </w:t>
      </w:r>
      <w:hyperlink r:id="rId8" w:history="1">
        <w:r w:rsidRPr="00D8087D">
          <w:rPr>
            <w:rStyle w:val="a9"/>
            <w:lang w:val="en-US"/>
          </w:rPr>
          <w:t>chu</w:t>
        </w:r>
        <w:r w:rsidRPr="00D8087D">
          <w:rPr>
            <w:rStyle w:val="a9"/>
          </w:rPr>
          <w:t>_</w:t>
        </w:r>
        <w:r w:rsidRPr="00D8087D">
          <w:rPr>
            <w:rStyle w:val="a9"/>
            <w:lang w:val="en-US"/>
          </w:rPr>
          <w:t>d</w:t>
        </w:r>
        <w:r w:rsidRPr="00D8087D">
          <w:rPr>
            <w:rStyle w:val="a9"/>
          </w:rPr>
          <w:t>@</w:t>
        </w:r>
        <w:r w:rsidRPr="00D8087D">
          <w:rPr>
            <w:rStyle w:val="a9"/>
            <w:lang w:val="en-US"/>
          </w:rPr>
          <w:t>mail</w:t>
        </w:r>
        <w:r w:rsidRPr="00D8087D">
          <w:rPr>
            <w:rStyle w:val="a9"/>
          </w:rPr>
          <w:t>.</w:t>
        </w:r>
        <w:r w:rsidRPr="00D8087D">
          <w:rPr>
            <w:rStyle w:val="a9"/>
            <w:lang w:val="en-US"/>
          </w:rPr>
          <w:t>ru</w:t>
        </w:r>
      </w:hyperlink>
    </w:p>
    <w:p w:rsidR="003F7876" w:rsidRDefault="003F7876" w:rsidP="003F7876">
      <w:pPr>
        <w:pStyle w:val="Zv-bodyreport"/>
      </w:pPr>
      <w:r>
        <w:t xml:space="preserve">Релятивистские плазменные сгустки, получаемые при гиромагнитном авторезонансе (ГА) в пробочной магнитной ловушке, генерируют тормозное излучение, параметры которого позволяют судить об энергиях ускоренных частиц, температуре и усредненной концентрации высокоэнергичной компоненты. Результаты ранее проведенных исследований, опубликованные в </w:t>
      </w:r>
      <w:r w:rsidRPr="00DE26E6">
        <w:t>[</w:t>
      </w:r>
      <w:r>
        <w:t>1-2</w:t>
      </w:r>
      <w:r w:rsidRPr="00DE26E6">
        <w:t>]</w:t>
      </w:r>
      <w:r>
        <w:t>, позволили определить основные параметры сгустков. Было показано, что в процессе ГА формируется сгусток релятивистских электронов с ярко выраженной азимутальной неоднородностью концентрации и квазигауссовым энергетическим распределением частиц. Средняя энергия электронов сгустка варьируется в пределах 0,3–0,5 МэВ при средней концентрации порядка 2∙10</w:t>
      </w:r>
      <w:r>
        <w:rPr>
          <w:vertAlign w:val="superscript"/>
        </w:rPr>
        <w:t>10</w:t>
      </w:r>
      <w:r>
        <w:t>–7∙10</w:t>
      </w:r>
      <w:r>
        <w:rPr>
          <w:vertAlign w:val="superscript"/>
        </w:rPr>
        <w:t>10</w:t>
      </w:r>
      <w:r>
        <w:t xml:space="preserve"> см</w:t>
      </w:r>
      <w:r w:rsidRPr="00CA144F">
        <w:rPr>
          <w:vertAlign w:val="superscript"/>
        </w:rPr>
        <w:t>-3</w:t>
      </w:r>
      <w:r>
        <w:t>.</w:t>
      </w:r>
    </w:p>
    <w:p w:rsidR="003F7876" w:rsidRDefault="003F7876" w:rsidP="003F7876">
      <w:pPr>
        <w:pStyle w:val="Zv-bodyreport"/>
      </w:pPr>
      <w:r>
        <w:rPr>
          <w:noProof/>
        </w:rPr>
        <w:drawing>
          <wp:anchor distT="0" distB="0" distL="114300" distR="114300" simplePos="0" relativeHeight="251659264" behindDoc="0" locked="1" layoutInCell="1" allowOverlap="1">
            <wp:simplePos x="0" y="0"/>
            <wp:positionH relativeFrom="column">
              <wp:posOffset>7620</wp:posOffset>
            </wp:positionH>
            <wp:positionV relativeFrom="paragraph">
              <wp:posOffset>13970</wp:posOffset>
            </wp:positionV>
            <wp:extent cx="2244090" cy="2072005"/>
            <wp:effectExtent l="19050" t="0" r="381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244090" cy="2072005"/>
                    </a:xfrm>
                    <a:prstGeom prst="rect">
                      <a:avLst/>
                    </a:prstGeom>
                    <a:noFill/>
                    <a:ln w="9525">
                      <a:noFill/>
                      <a:miter lim="800000"/>
                      <a:headEnd/>
                      <a:tailEnd/>
                    </a:ln>
                  </pic:spPr>
                </pic:pic>
              </a:graphicData>
            </a:graphic>
          </wp:anchor>
        </w:drawing>
      </w:r>
      <w:r>
        <w:t xml:space="preserve">В настоящей работе исследуется зависимость параметров тормозного излучения сгустка от условий авторезонансного ускорения частиц при вариации уровня стационарного магнитного поля ловушки. Магнитное поле ловушки и </w:t>
      </w:r>
      <w:r w:rsidRPr="00276BA4">
        <w:t>топологи</w:t>
      </w:r>
      <w:r>
        <w:t xml:space="preserve">я ЭЦР-поверхности </w:t>
      </w:r>
      <w:r w:rsidRPr="00276BA4">
        <w:t>определяю</w:t>
      </w:r>
      <w:r>
        <w:t>тся</w:t>
      </w:r>
      <w:r w:rsidRPr="00276BA4">
        <w:t xml:space="preserve"> </w:t>
      </w:r>
      <w:r>
        <w:t xml:space="preserve">пробочным отношением и параметром расстройки </w:t>
      </w:r>
      <w:r>
        <w:sym w:font="Symbol" w:char="F064"/>
      </w:r>
      <w:r>
        <w:t xml:space="preserve"> = </w:t>
      </w:r>
      <w:r w:rsidRPr="006A231A">
        <w:rPr>
          <w:i/>
          <w:lang w:val="en-US"/>
        </w:rPr>
        <w:t>B</w:t>
      </w:r>
      <w:r>
        <w:t>(0,0)</w:t>
      </w:r>
      <w:r w:rsidRPr="00AC59AC">
        <w:t>/</w:t>
      </w:r>
      <w:r w:rsidRPr="006A231A">
        <w:rPr>
          <w:i/>
          <w:lang w:val="en-US"/>
        </w:rPr>
        <w:t>B</w:t>
      </w:r>
      <w:r w:rsidRPr="00AC59AC">
        <w:rPr>
          <w:vertAlign w:val="subscript"/>
        </w:rPr>
        <w:t>0</w:t>
      </w:r>
      <w:r w:rsidRPr="00AC59AC">
        <w:t xml:space="preserve"> (</w:t>
      </w:r>
      <w:r>
        <w:t>отношение индукции поля в геометрическом центре ловушки к значению индукции, соответствующему ЭЦР).</w:t>
      </w:r>
    </w:p>
    <w:p w:rsidR="003F7876" w:rsidRPr="00C27558" w:rsidRDefault="003F7876" w:rsidP="003F7876">
      <w:pPr>
        <w:pStyle w:val="Zv-bodyreport"/>
      </w:pPr>
      <w:r>
        <w:t xml:space="preserve">Сигнал </w:t>
      </w:r>
      <w:r>
        <w:rPr>
          <w:lang w:val="en-US"/>
        </w:rPr>
        <w:t>NaI</w:t>
      </w:r>
      <w:r w:rsidRPr="00C27558">
        <w:t>(</w:t>
      </w:r>
      <w:r>
        <w:rPr>
          <w:lang w:val="en-US"/>
        </w:rPr>
        <w:t>Tl</w:t>
      </w:r>
      <w:r w:rsidRPr="00C27558">
        <w:t xml:space="preserve">) </w:t>
      </w:r>
      <w:r>
        <w:t>детектора записывался в буферную память цифрового осциллографа при длительности записи порядка 0,5 с, что соответствует 25 циклам ГА. Полученные для разных значений индукции стационарного поля осциллограммы интегрировались по времени, затем проводился сопоставительный анализ средней за цикл ГА мощности тормозного излучения сгустка. Типичные результаты описанного анализа приведены на рисунке. Для наиболее эффективного захвата частиц исходной плазмы в режим авторезонансного ускорения ЭЦР-поверхность должна находиться вблизи медианной плоскости</w:t>
      </w:r>
      <w:r w:rsidRPr="00B6428B">
        <w:t xml:space="preserve"> </w:t>
      </w:r>
      <w:r>
        <w:t xml:space="preserve">магнитной системы в области максимума высокочастотного электрического поля. Этим обусловлено наличие оптимальной расстройки магнитного поля при значении параметра </w:t>
      </w:r>
      <w:r>
        <w:sym w:font="Symbol" w:char="F064"/>
      </w:r>
      <w:r>
        <w:t xml:space="preserve"> = 1,01.</w:t>
      </w:r>
    </w:p>
    <w:p w:rsidR="003F7876" w:rsidRDefault="003F7876" w:rsidP="003F7876">
      <w:pPr>
        <w:pStyle w:val="Zv-bodyreport"/>
      </w:pPr>
      <w:r>
        <w:t>Результаты настоящей работы находятся в хорошем соответствии с результатами, полученными ранее рентгенографическими методами</w:t>
      </w:r>
      <w:r w:rsidRPr="006A3A5F">
        <w:t xml:space="preserve"> [</w:t>
      </w:r>
      <w:r>
        <w:t>3</w:t>
      </w:r>
      <w:r w:rsidRPr="006A3A5F">
        <w:t>]</w:t>
      </w:r>
      <w:r>
        <w:t xml:space="preserve"> и при численном моделировании по методу частиц в ячейке</w:t>
      </w:r>
      <w:r w:rsidRPr="00A90A42">
        <w:t xml:space="preserve"> [4]</w:t>
      </w:r>
      <w:r w:rsidRPr="004C1D6C">
        <w:t>.</w:t>
      </w:r>
    </w:p>
    <w:p w:rsidR="003F7876" w:rsidRPr="00A90A42" w:rsidRDefault="003F7876" w:rsidP="003F7876">
      <w:pPr>
        <w:pStyle w:val="Zv-TitleReferences"/>
        <w:spacing w:before="0" w:after="0"/>
        <w:ind w:firstLine="284"/>
        <w:rPr>
          <w:rStyle w:val="wmi-callto"/>
          <w:b w:val="0"/>
          <w:color w:val="000000"/>
          <w:szCs w:val="24"/>
          <w:shd w:val="clear" w:color="auto" w:fill="FFFFFF"/>
        </w:rPr>
      </w:pPr>
      <w:r w:rsidRPr="00A90A42">
        <w:rPr>
          <w:b w:val="0"/>
          <w:color w:val="000000"/>
          <w:shd w:val="clear" w:color="auto" w:fill="FFFFFF"/>
        </w:rPr>
        <w:t xml:space="preserve">Исследования поддержаны </w:t>
      </w:r>
      <w:r w:rsidRPr="00A90A42">
        <w:rPr>
          <w:b w:val="0"/>
        </w:rPr>
        <w:t>проектом МОН (</w:t>
      </w:r>
      <w:r w:rsidRPr="00A90A42">
        <w:rPr>
          <w:rFonts w:eastAsia="Calibri"/>
          <w:b w:val="0"/>
          <w:szCs w:val="24"/>
        </w:rPr>
        <w:t>соглашение № 02.а03.21.0008</w:t>
      </w:r>
      <w:r w:rsidRPr="00A90A42">
        <w:rPr>
          <w:b w:val="0"/>
          <w:szCs w:val="24"/>
        </w:rPr>
        <w:t xml:space="preserve"> , </w:t>
      </w:r>
      <w:r>
        <w:rPr>
          <w:b w:val="0"/>
          <w:szCs w:val="24"/>
        </w:rPr>
        <w:t>АМУ, ДВЧ</w:t>
      </w:r>
      <w:r w:rsidRPr="00A90A42">
        <w:rPr>
          <w:b w:val="0"/>
          <w:szCs w:val="24"/>
        </w:rPr>
        <w:t xml:space="preserve"> – </w:t>
      </w:r>
      <w:r>
        <w:rPr>
          <w:b w:val="0"/>
          <w:szCs w:val="24"/>
        </w:rPr>
        <w:t>численное моделирование</w:t>
      </w:r>
      <w:r w:rsidRPr="00A90A42">
        <w:rPr>
          <w:b w:val="0"/>
          <w:szCs w:val="24"/>
        </w:rPr>
        <w:t xml:space="preserve">) и </w:t>
      </w:r>
      <w:r>
        <w:rPr>
          <w:b w:val="0"/>
          <w:color w:val="000000"/>
          <w:szCs w:val="24"/>
          <w:shd w:val="clear" w:color="auto" w:fill="FFFFFF"/>
        </w:rPr>
        <w:t>РНФ</w:t>
      </w:r>
      <w:r w:rsidRPr="00A90A42">
        <w:rPr>
          <w:b w:val="0"/>
          <w:color w:val="000000"/>
          <w:szCs w:val="24"/>
          <w:shd w:val="clear" w:color="auto" w:fill="FFFFFF"/>
        </w:rPr>
        <w:t xml:space="preserve"> (проект №17–</w:t>
      </w:r>
      <w:r w:rsidRPr="00A90A42">
        <w:rPr>
          <w:rStyle w:val="wmi-callto"/>
          <w:b w:val="0"/>
          <w:color w:val="000000"/>
          <w:szCs w:val="24"/>
          <w:shd w:val="clear" w:color="auto" w:fill="FFFFFF"/>
        </w:rPr>
        <w:t xml:space="preserve">12-01470, </w:t>
      </w:r>
      <w:r>
        <w:rPr>
          <w:rStyle w:val="wmi-callto"/>
          <w:b w:val="0"/>
          <w:color w:val="000000"/>
          <w:szCs w:val="24"/>
          <w:shd w:val="clear" w:color="auto" w:fill="FFFFFF"/>
        </w:rPr>
        <w:t>ВВА</w:t>
      </w:r>
      <w:r w:rsidRPr="00A90A42">
        <w:rPr>
          <w:rStyle w:val="wmi-callto"/>
          <w:b w:val="0"/>
          <w:color w:val="000000"/>
          <w:szCs w:val="24"/>
          <w:shd w:val="clear" w:color="auto" w:fill="FFFFFF"/>
        </w:rPr>
        <w:t xml:space="preserve">, </w:t>
      </w:r>
      <w:r>
        <w:rPr>
          <w:rStyle w:val="wmi-callto"/>
          <w:b w:val="0"/>
          <w:color w:val="000000"/>
          <w:szCs w:val="24"/>
          <w:shd w:val="clear" w:color="auto" w:fill="FFFFFF"/>
        </w:rPr>
        <w:t>ААН</w:t>
      </w:r>
      <w:r w:rsidRPr="00A90A42">
        <w:rPr>
          <w:rStyle w:val="wmi-callto"/>
          <w:b w:val="0"/>
          <w:color w:val="000000"/>
          <w:szCs w:val="24"/>
          <w:shd w:val="clear" w:color="auto" w:fill="FFFFFF"/>
        </w:rPr>
        <w:t xml:space="preserve"> –</w:t>
      </w:r>
      <w:r>
        <w:rPr>
          <w:rStyle w:val="wmi-callto"/>
          <w:b w:val="0"/>
          <w:color w:val="000000"/>
          <w:szCs w:val="24"/>
          <w:shd w:val="clear" w:color="auto" w:fill="FFFFFF"/>
        </w:rPr>
        <w:t xml:space="preserve"> эксперимент).</w:t>
      </w:r>
    </w:p>
    <w:p w:rsidR="003F7876" w:rsidRPr="00321375" w:rsidRDefault="003F7876" w:rsidP="003F7876">
      <w:pPr>
        <w:pStyle w:val="Zv-TitleReferences"/>
      </w:pPr>
      <w:r w:rsidRPr="00EA418B">
        <w:t>Литература</w:t>
      </w:r>
      <w:r>
        <w:t>.</w:t>
      </w:r>
    </w:p>
    <w:p w:rsidR="003F7876" w:rsidRPr="00181EFB" w:rsidRDefault="003F7876" w:rsidP="003F7876">
      <w:pPr>
        <w:pStyle w:val="Zv-References"/>
        <w:numPr>
          <w:ilvl w:val="0"/>
          <w:numId w:val="1"/>
        </w:numPr>
        <w:rPr>
          <w:szCs w:val="24"/>
        </w:rPr>
      </w:pPr>
      <w:r>
        <w:rPr>
          <w:rFonts w:eastAsia="TimesNewRoman"/>
          <w:szCs w:val="24"/>
        </w:rPr>
        <w:t xml:space="preserve">Андреев В.В., Новицкий А.А., Умнов А.М., Чупров Д.В. // </w:t>
      </w:r>
      <w:r w:rsidRPr="003F1571">
        <w:rPr>
          <w:rFonts w:eastAsia="TimesNewRoman"/>
          <w:szCs w:val="24"/>
        </w:rPr>
        <w:t>ВАНТ. Сер. Термояд</w:t>
      </w:r>
      <w:r>
        <w:rPr>
          <w:rFonts w:eastAsia="TimesNewRoman"/>
          <w:szCs w:val="24"/>
        </w:rPr>
        <w:t>.</w:t>
      </w:r>
      <w:r w:rsidRPr="003F1571">
        <w:rPr>
          <w:rFonts w:eastAsia="TimesNewRoman"/>
          <w:szCs w:val="24"/>
        </w:rPr>
        <w:t xml:space="preserve"> синтез, 2013, т. 36, вып. 1</w:t>
      </w:r>
      <w:r w:rsidRPr="003F1571">
        <w:rPr>
          <w:szCs w:val="24"/>
          <w:lang w:eastAsia="ru-RU"/>
        </w:rPr>
        <w:t xml:space="preserve"> С</w:t>
      </w:r>
      <w:r w:rsidRPr="00181EFB">
        <w:rPr>
          <w:szCs w:val="24"/>
          <w:lang w:eastAsia="ru-RU"/>
        </w:rPr>
        <w:t xml:space="preserve">. </w:t>
      </w:r>
      <w:r w:rsidRPr="003F1571">
        <w:rPr>
          <w:szCs w:val="24"/>
          <w:lang w:eastAsia="ru-RU"/>
        </w:rPr>
        <w:t>86-95</w:t>
      </w:r>
      <w:r w:rsidRPr="00181EFB">
        <w:rPr>
          <w:szCs w:val="24"/>
          <w:lang w:eastAsia="ru-RU"/>
        </w:rPr>
        <w:t xml:space="preserve">. </w:t>
      </w:r>
    </w:p>
    <w:p w:rsidR="003F7876" w:rsidRPr="00260722" w:rsidRDefault="003F7876" w:rsidP="003F7876">
      <w:pPr>
        <w:pStyle w:val="Zv-References"/>
        <w:numPr>
          <w:ilvl w:val="0"/>
          <w:numId w:val="1"/>
        </w:numPr>
        <w:rPr>
          <w:lang w:val="en-US"/>
        </w:rPr>
      </w:pPr>
      <w:r w:rsidRPr="00806B67">
        <w:rPr>
          <w:szCs w:val="24"/>
          <w:lang w:val="en-US"/>
        </w:rPr>
        <w:t>Andreev V.V., Chuprov D.V., Novitskiy A.A., Umnov A.M. // Plasma Physics Reports, 2016, Vol. 42, No. 6, pp. 633–636.</w:t>
      </w:r>
      <w:r w:rsidRPr="00A90A42">
        <w:rPr>
          <w:rFonts w:eastAsia="TimesNewRoman"/>
          <w:lang w:val="en-US"/>
        </w:rPr>
        <w:t xml:space="preserve"> </w:t>
      </w:r>
    </w:p>
    <w:p w:rsidR="003F7876" w:rsidRPr="00A90A42" w:rsidRDefault="003F7876" w:rsidP="003F7876">
      <w:pPr>
        <w:pStyle w:val="Zv-References"/>
        <w:numPr>
          <w:ilvl w:val="0"/>
          <w:numId w:val="1"/>
        </w:numPr>
      </w:pPr>
      <w:r w:rsidRPr="00806B67">
        <w:rPr>
          <w:rFonts w:eastAsia="TimesNewRoman"/>
        </w:rPr>
        <w:t xml:space="preserve">Андреев В.В., Новицкий А.А., Умнов А.М., Чупров Д.В. // </w:t>
      </w:r>
      <w:r w:rsidRPr="00204741">
        <w:t>Прикладная физика, 2016, № 2,</w:t>
      </w:r>
      <w:r w:rsidRPr="00204741">
        <w:rPr>
          <w:lang w:eastAsia="ru-RU"/>
        </w:rPr>
        <w:t xml:space="preserve"> С. 46-50</w:t>
      </w:r>
    </w:p>
    <w:p w:rsidR="003F7876" w:rsidRPr="00806B67" w:rsidRDefault="003F7876" w:rsidP="003F7876">
      <w:pPr>
        <w:pStyle w:val="Zv-References"/>
        <w:numPr>
          <w:ilvl w:val="0"/>
          <w:numId w:val="1"/>
        </w:numPr>
        <w:rPr>
          <w:lang w:val="en-US"/>
        </w:rPr>
      </w:pPr>
      <w:r w:rsidRPr="004C1D6C">
        <w:rPr>
          <w:lang w:val="en-US"/>
        </w:rPr>
        <w:t xml:space="preserve">V. V. Andreev, D. V. Chuprov, V. I. Ilgisonis </w:t>
      </w:r>
      <w:r>
        <w:rPr>
          <w:lang w:val="en-US"/>
        </w:rPr>
        <w:t>etc. // Physics of Plasmas 24, 093518, 2017</w:t>
      </w:r>
    </w:p>
    <w:sectPr w:rsidR="003F7876" w:rsidRPr="00806B67" w:rsidSect="00F95123">
      <w:headerReference w:type="even" r:id="rId10"/>
      <w:headerReference w:type="default" r:id="rId11"/>
      <w:footerReference w:type="even" r:id="rId12"/>
      <w:footerReference w:type="default" r:id="rId13"/>
      <w:headerReference w:type="first" r:id="rId14"/>
      <w:footerReference w:type="first" r:id="rId15"/>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A5EFB" w:rsidRDefault="008A5EFB">
      <w:r>
        <w:separator/>
      </w:r>
    </w:p>
  </w:endnote>
  <w:endnote w:type="continuationSeparator" w:id="0">
    <w:p w:rsidR="008A5EFB" w:rsidRDefault="008A5EF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4A3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end"/>
    </w:r>
  </w:p>
  <w:p w:rsidR="00F74399" w:rsidRDefault="00F74399">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34A33" w:rsidP="00654A7B">
    <w:pPr>
      <w:pStyle w:val="a5"/>
      <w:framePr w:wrap="around" w:vAnchor="text" w:hAnchor="margin" w:xAlign="center" w:y="1"/>
      <w:rPr>
        <w:rStyle w:val="a6"/>
      </w:rPr>
    </w:pPr>
    <w:r>
      <w:rPr>
        <w:rStyle w:val="a6"/>
      </w:rPr>
      <w:fldChar w:fldCharType="begin"/>
    </w:r>
    <w:r w:rsidR="00F74399">
      <w:rPr>
        <w:rStyle w:val="a6"/>
      </w:rPr>
      <w:instrText xml:space="preserve">PAGE  </w:instrText>
    </w:r>
    <w:r>
      <w:rPr>
        <w:rStyle w:val="a6"/>
      </w:rPr>
      <w:fldChar w:fldCharType="separate"/>
    </w:r>
    <w:r w:rsidR="003F7876">
      <w:rPr>
        <w:rStyle w:val="a6"/>
        <w:noProof/>
      </w:rPr>
      <w:t>1</w:t>
    </w:r>
    <w:r>
      <w:rPr>
        <w:rStyle w:val="a6"/>
      </w:rPr>
      <w:fldChar w:fldCharType="end"/>
    </w:r>
  </w:p>
  <w:p w:rsidR="00F74399" w:rsidRDefault="00F74399">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A5EFB" w:rsidRDefault="008A5EFB">
      <w:r>
        <w:separator/>
      </w:r>
    </w:p>
  </w:footnote>
  <w:footnote w:type="continuationSeparator" w:id="0">
    <w:p w:rsidR="008A5EFB" w:rsidRDefault="008A5EF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41597" w:rsidRDefault="005741ED" w:rsidP="00F41597">
    <w:pPr>
      <w:pStyle w:val="a3"/>
      <w:jc w:val="center"/>
      <w:rPr>
        <w:sz w:val="20"/>
      </w:rPr>
    </w:pPr>
    <w:r w:rsidRPr="003F7876">
      <w:rPr>
        <w:sz w:val="20"/>
      </w:rPr>
      <w:t xml:space="preserve"> </w:t>
    </w:r>
    <w:r>
      <w:rPr>
        <w:sz w:val="20"/>
        <w:lang w:val="en-US"/>
      </w:rPr>
      <w:t>XLV</w:t>
    </w:r>
    <w:r>
      <w:rPr>
        <w:sz w:val="20"/>
      </w:rPr>
      <w:t xml:space="preserve"> Международная (Звенигородская) конференция по физике плазмы и УТС,  </w:t>
    </w:r>
    <w:r w:rsidRPr="00140645">
      <w:rPr>
        <w:sz w:val="20"/>
      </w:rPr>
      <w:t>2</w:t>
    </w:r>
    <w:r>
      <w:rPr>
        <w:sz w:val="20"/>
      </w:rPr>
      <w:t xml:space="preserve"> – </w:t>
    </w:r>
    <w:r w:rsidRPr="00140645">
      <w:rPr>
        <w:sz w:val="20"/>
      </w:rPr>
      <w:t>6</w:t>
    </w:r>
    <w:r>
      <w:rPr>
        <w:sz w:val="20"/>
      </w:rPr>
      <w:t xml:space="preserve"> апреля 2018 г.</w:t>
    </w:r>
  </w:p>
  <w:p w:rsidR="00F41597" w:rsidRPr="00455FA8" w:rsidRDefault="00234A33" w:rsidP="00F41597">
    <w:pPr>
      <w:pStyle w:val="a3"/>
      <w:jc w:val="center"/>
      <w:rPr>
        <w:sz w:val="20"/>
      </w:rPr>
    </w:pPr>
    <w:r>
      <w:rPr>
        <w:noProof/>
        <w:sz w:val="20"/>
      </w:rPr>
      <w:pict>
        <v:line id="_x0000_s2056" style="position:absolute;left:0;text-align:left;flip:y;z-index:251660288" from="18pt,1.2pt" to="463.2pt,1.2pt"/>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FA8" w:rsidRDefault="00455FA8">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33794"/>
    <o:shapelayout v:ext="edit">
      <o:idmap v:ext="edit" data="2"/>
    </o:shapelayout>
  </w:hdrShapeDefaults>
  <w:footnotePr>
    <w:footnote w:id="-1"/>
    <w:footnote w:id="0"/>
  </w:footnotePr>
  <w:endnotePr>
    <w:endnote w:id="-1"/>
    <w:endnote w:id="0"/>
  </w:endnotePr>
  <w:compat/>
  <w:rsids>
    <w:rsidRoot w:val="008A5EFB"/>
    <w:rsid w:val="0002206C"/>
    <w:rsid w:val="00043701"/>
    <w:rsid w:val="000C657D"/>
    <w:rsid w:val="000C7078"/>
    <w:rsid w:val="000D76E9"/>
    <w:rsid w:val="000E495B"/>
    <w:rsid w:val="001C0CCB"/>
    <w:rsid w:val="00220629"/>
    <w:rsid w:val="00234A33"/>
    <w:rsid w:val="00247225"/>
    <w:rsid w:val="002551AC"/>
    <w:rsid w:val="003800F3"/>
    <w:rsid w:val="003B5B93"/>
    <w:rsid w:val="003F7876"/>
    <w:rsid w:val="00401388"/>
    <w:rsid w:val="00446025"/>
    <w:rsid w:val="00455FA8"/>
    <w:rsid w:val="004A374B"/>
    <w:rsid w:val="004A77D1"/>
    <w:rsid w:val="004B72AA"/>
    <w:rsid w:val="004E4543"/>
    <w:rsid w:val="004F4E29"/>
    <w:rsid w:val="00542341"/>
    <w:rsid w:val="00567C6F"/>
    <w:rsid w:val="00573BAD"/>
    <w:rsid w:val="005741ED"/>
    <w:rsid w:val="0058676C"/>
    <w:rsid w:val="00654A7B"/>
    <w:rsid w:val="006775A4"/>
    <w:rsid w:val="006A4E54"/>
    <w:rsid w:val="00732A2E"/>
    <w:rsid w:val="007B6378"/>
    <w:rsid w:val="007E06CE"/>
    <w:rsid w:val="008022B0"/>
    <w:rsid w:val="00802D35"/>
    <w:rsid w:val="008A5EFB"/>
    <w:rsid w:val="00930480"/>
    <w:rsid w:val="0094051A"/>
    <w:rsid w:val="00953341"/>
    <w:rsid w:val="009D46CB"/>
    <w:rsid w:val="00AA2CE7"/>
    <w:rsid w:val="00AB58B3"/>
    <w:rsid w:val="00B622ED"/>
    <w:rsid w:val="00B9584E"/>
    <w:rsid w:val="00BC1716"/>
    <w:rsid w:val="00C103CD"/>
    <w:rsid w:val="00C232A0"/>
    <w:rsid w:val="00D47F19"/>
    <w:rsid w:val="00D900FB"/>
    <w:rsid w:val="00DA1D0D"/>
    <w:rsid w:val="00E7021A"/>
    <w:rsid w:val="00E87733"/>
    <w:rsid w:val="00ED6260"/>
    <w:rsid w:val="00F41597"/>
    <w:rsid w:val="00F56BB9"/>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Body Text" w:uiPriority="99"/>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F95123"/>
    <w:pPr>
      <w:tabs>
        <w:tab w:val="center" w:pos="4677"/>
        <w:tab w:val="right" w:pos="9355"/>
      </w:tabs>
    </w:pPr>
  </w:style>
  <w:style w:type="paragraph" w:styleId="a5">
    <w:name w:val="footer"/>
    <w:basedOn w:val="a"/>
    <w:rsid w:val="00F95123"/>
    <w:pPr>
      <w:tabs>
        <w:tab w:val="center" w:pos="4677"/>
        <w:tab w:val="right" w:pos="9355"/>
      </w:tabs>
    </w:pPr>
  </w:style>
  <w:style w:type="character" w:styleId="a6">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uiPriority w:val="99"/>
    <w:rsid w:val="00F95123"/>
    <w:pPr>
      <w:tabs>
        <w:tab w:val="center" w:pos="4320"/>
      </w:tabs>
      <w:spacing w:before="120" w:after="240"/>
      <w:ind w:left="567"/>
    </w:pPr>
    <w:rPr>
      <w:i/>
      <w:szCs w:val="20"/>
    </w:rPr>
  </w:style>
  <w:style w:type="paragraph" w:customStyle="1" w:styleId="Zv-Titlereport">
    <w:name w:val="Zv-Title_report"/>
    <w:basedOn w:val="3"/>
    <w:next w:val="Zv-Author"/>
    <w:uiPriority w:val="99"/>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7"/>
    <w:next w:val="Zv-References-ru"/>
    <w:rsid w:val="00F95123"/>
    <w:pPr>
      <w:spacing w:before="120"/>
    </w:pPr>
    <w:rPr>
      <w:b/>
      <w:bCs/>
      <w:szCs w:val="20"/>
      <w:lang w:eastAsia="en-US"/>
    </w:rPr>
  </w:style>
  <w:style w:type="paragraph" w:customStyle="1" w:styleId="Zv-bodyreport">
    <w:name w:val="Zv-body_report"/>
    <w:basedOn w:val="a"/>
    <w:uiPriority w:val="99"/>
    <w:rsid w:val="00F95123"/>
    <w:pPr>
      <w:ind w:firstLine="284"/>
      <w:jc w:val="both"/>
    </w:pPr>
  </w:style>
  <w:style w:type="paragraph" w:styleId="a7">
    <w:name w:val="Body Text"/>
    <w:basedOn w:val="a"/>
    <w:link w:val="a8"/>
    <w:uiPriority w:val="99"/>
    <w:rsid w:val="00F95123"/>
    <w:pPr>
      <w:spacing w:after="120"/>
    </w:pPr>
  </w:style>
  <w:style w:type="paragraph" w:customStyle="1" w:styleId="Zv-References-ru">
    <w:name w:val="Zv-References-ru"/>
    <w:basedOn w:val="a7"/>
    <w:uiPriority w:val="99"/>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a4">
    <w:name w:val="Верхний колонтитул Знак"/>
    <w:basedOn w:val="a0"/>
    <w:link w:val="a3"/>
    <w:uiPriority w:val="99"/>
    <w:rsid w:val="00F41597"/>
    <w:rPr>
      <w:sz w:val="24"/>
      <w:szCs w:val="24"/>
    </w:rPr>
  </w:style>
  <w:style w:type="paragraph" w:customStyle="1" w:styleId="Zv-TitleReferences">
    <w:name w:val="Zv-Title_References"/>
    <w:basedOn w:val="a7"/>
    <w:uiPriority w:val="99"/>
    <w:rsid w:val="003F7876"/>
    <w:pPr>
      <w:spacing w:before="120"/>
    </w:pPr>
    <w:rPr>
      <w:b/>
      <w:bCs/>
      <w:szCs w:val="20"/>
      <w:lang w:eastAsia="en-US"/>
    </w:rPr>
  </w:style>
  <w:style w:type="paragraph" w:customStyle="1" w:styleId="Zv-References">
    <w:name w:val="Zv-References"/>
    <w:basedOn w:val="a7"/>
    <w:uiPriority w:val="99"/>
    <w:rsid w:val="003F7876"/>
    <w:pPr>
      <w:tabs>
        <w:tab w:val="num" w:pos="567"/>
      </w:tabs>
      <w:spacing w:after="0"/>
      <w:ind w:left="567" w:hanging="567"/>
    </w:pPr>
    <w:rPr>
      <w:szCs w:val="20"/>
      <w:lang w:eastAsia="en-US"/>
    </w:rPr>
  </w:style>
  <w:style w:type="character" w:customStyle="1" w:styleId="a8">
    <w:name w:val="Основной текст Знак"/>
    <w:basedOn w:val="a0"/>
    <w:link w:val="a7"/>
    <w:uiPriority w:val="99"/>
    <w:locked/>
    <w:rsid w:val="003F7876"/>
    <w:rPr>
      <w:sz w:val="24"/>
      <w:szCs w:val="24"/>
    </w:rPr>
  </w:style>
  <w:style w:type="character" w:styleId="a9">
    <w:name w:val="Hyperlink"/>
    <w:basedOn w:val="a0"/>
    <w:uiPriority w:val="99"/>
    <w:rsid w:val="003F7876"/>
    <w:rPr>
      <w:rFonts w:cs="Times New Roman"/>
      <w:color w:val="0000FF"/>
      <w:u w:val="single"/>
    </w:rPr>
  </w:style>
  <w:style w:type="character" w:customStyle="1" w:styleId="wmi-callto">
    <w:name w:val="wmi-callto"/>
    <w:basedOn w:val="a0"/>
    <w:rsid w:val="003F787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hu_d@mail.ru"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vvandreev@mail.r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r.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Zven_2018_r</Template>
  <TotalTime>1</TotalTime>
  <Pages>1</Pages>
  <Words>437</Words>
  <Characters>2492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ЗАВИСИМОСТЬ ПАРАМЕТРОВ ТОРМОЗНОГО ИЗЛУЧЕНИЯ РЕЛЯТИВИСТСКИХ ПЛАЗМЕННЫХ СГУСТКОВ ОТ УСЛОВИЙ АВТОРЕЗОНАНСНОГО УСКОРЕНИЯ</dc:title>
  <dc:creator>sato</dc:creator>
  <cp:lastModifiedBy>Сатунин</cp:lastModifiedBy>
  <cp:revision>1</cp:revision>
  <cp:lastPrinted>1601-01-01T00:00:00Z</cp:lastPrinted>
  <dcterms:created xsi:type="dcterms:W3CDTF">2018-02-22T11:09:00Z</dcterms:created>
  <dcterms:modified xsi:type="dcterms:W3CDTF">2018-02-22T11:10:00Z</dcterms:modified>
</cp:coreProperties>
</file>