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01" w:rsidRPr="00AD58D5" w:rsidRDefault="00740B01" w:rsidP="00740B01">
      <w:pPr>
        <w:pStyle w:val="Zv-Titlereport"/>
        <w:ind w:firstLine="284"/>
      </w:pPr>
      <w:r>
        <w:t>СПЕКТРАЛЬНЫЕ И ДИНАМИЧЕСКИЕ ХАРАКТЕРИСТИКИ НИЗКОВОЛЬНОГО МАГНИТОПЛАЗМЕННОГО КОМПРЕССОРА</w:t>
      </w:r>
    </w:p>
    <w:p w:rsidR="00740B01" w:rsidRPr="00F6263C" w:rsidRDefault="00740B01" w:rsidP="00740B01">
      <w:pPr>
        <w:pStyle w:val="Zv-Author"/>
      </w:pPr>
      <w:r w:rsidRPr="00F6263C">
        <w:t>Александров А.Ф., Алексеев А.И., Дешко К.И., Черников В.А.</w:t>
      </w:r>
    </w:p>
    <w:p w:rsidR="00740B01" w:rsidRPr="00740B01" w:rsidRDefault="00740B01" w:rsidP="00740B01">
      <w:pPr>
        <w:pStyle w:val="Zv-Organization"/>
        <w:jc w:val="center"/>
        <w:rPr>
          <w:iCs/>
        </w:rPr>
      </w:pPr>
      <w:r w:rsidRPr="00F6263C">
        <w:rPr>
          <w:iCs/>
        </w:rPr>
        <w:t>Физический факультет МГУ им. М.В. Ломоносова, Москва,</w:t>
      </w:r>
      <w:r w:rsidRPr="00033551">
        <w:rPr>
          <w:iCs/>
        </w:rPr>
        <w:t xml:space="preserve"> </w:t>
      </w:r>
      <w:hyperlink r:id="rId7" w:history="1">
        <w:r w:rsidRPr="00056E1D">
          <w:rPr>
            <w:rStyle w:val="a8"/>
            <w:iCs/>
            <w:lang w:val="en-US"/>
          </w:rPr>
          <w:t>ai</w:t>
        </w:r>
        <w:r w:rsidRPr="00056E1D">
          <w:rPr>
            <w:rStyle w:val="a8"/>
            <w:iCs/>
          </w:rPr>
          <w:t>.</w:t>
        </w:r>
        <w:r w:rsidRPr="00056E1D">
          <w:rPr>
            <w:rStyle w:val="a8"/>
            <w:iCs/>
            <w:lang w:val="en-US"/>
          </w:rPr>
          <w:t>alekseev</w:t>
        </w:r>
        <w:r w:rsidRPr="00056E1D">
          <w:rPr>
            <w:rStyle w:val="a8"/>
            <w:iCs/>
          </w:rPr>
          <w:t>@</w:t>
        </w:r>
        <w:r w:rsidRPr="00056E1D">
          <w:rPr>
            <w:rStyle w:val="a8"/>
            <w:iCs/>
            <w:lang w:val="en-US"/>
          </w:rPr>
          <w:t>physics</w:t>
        </w:r>
        <w:r w:rsidRPr="00056E1D">
          <w:rPr>
            <w:rStyle w:val="a8"/>
            <w:iCs/>
          </w:rPr>
          <w:t>.</w:t>
        </w:r>
        <w:r w:rsidRPr="00056E1D">
          <w:rPr>
            <w:rStyle w:val="a8"/>
            <w:iCs/>
            <w:lang w:val="en-US"/>
          </w:rPr>
          <w:t>msu</w:t>
        </w:r>
        <w:r w:rsidRPr="00056E1D">
          <w:rPr>
            <w:rStyle w:val="a8"/>
            <w:iCs/>
          </w:rPr>
          <w:t>.</w:t>
        </w:r>
        <w:r w:rsidRPr="00056E1D">
          <w:rPr>
            <w:rStyle w:val="a8"/>
            <w:iCs/>
            <w:lang w:val="en-US"/>
          </w:rPr>
          <w:t>ru</w:t>
        </w:r>
      </w:hyperlink>
    </w:p>
    <w:p w:rsidR="00740B01" w:rsidRDefault="00740B01" w:rsidP="00740B01">
      <w:pPr>
        <w:pStyle w:val="Zv-bodyreport"/>
        <w:rPr>
          <w:i/>
        </w:rPr>
      </w:pPr>
      <w:r w:rsidRPr="00E809B4">
        <w:t>Настоящая работа является продолжением экспериментальных исследований</w:t>
      </w:r>
      <w:r>
        <w:t>,</w:t>
      </w:r>
      <w:r w:rsidRPr="00E809B4">
        <w:t xml:space="preserve"> посвященных изучению</w:t>
      </w:r>
      <w:r>
        <w:t xml:space="preserve"> возможности воспламенения и горения</w:t>
      </w:r>
      <w:r w:rsidRPr="00E809B4">
        <w:t xml:space="preserve"> высокоскоро</w:t>
      </w:r>
      <w:r>
        <w:t xml:space="preserve">стной воздушно-пропановой смеси, инициированной импульсной плазмой, созданной магнитоплазменным компрессором (МПК) </w:t>
      </w:r>
      <w:r w:rsidRPr="00B70251">
        <w:t>[</w:t>
      </w:r>
      <w:r w:rsidRPr="00D850FD">
        <w:t>1</w:t>
      </w:r>
      <w:r w:rsidRPr="00B70251">
        <w:t>]</w:t>
      </w:r>
      <w:r>
        <w:t>. В предыдущих экспериментах было доказана возможность реализации горения воздушно-пропановой смеси в сверхзвуковом потоке при использовании относительно мощного магнитоплазменного компрессора (с напряжением питания ~ 5 кВ). Было показано, что при использовании такого МПК можно реализовать частотный режим горения смеси с частотой меньше или равной 20 Гц</w:t>
      </w:r>
      <w:r w:rsidRPr="00D850FD">
        <w:t xml:space="preserve"> [2].</w:t>
      </w:r>
      <w:r>
        <w:t xml:space="preserve"> Однако для организации стабильного горения необходимо повышать частоту следования импульсов МПК до частот порядка 100 Гц. Это требует значительно повышать начальное напряжение работы МПК, что приводит к существенному увеличению габаритов установки и увеличению потребляемой мощности. В связи с этим был разработан низковольтный магнитоплазменный компрессор с рабочим напряжением 300 В. В настоящей работе приводятся экспериментальные результаты определения некоторых параметров низковольтного МПК. При этом использовались спектральные методики для измерения температуры электронов и газа плазмы, созданной низковольтным МПК. Определены поля температур в плазменной струе. Для определения временного изменения размеров импульсной плазмы использовалась скоростная съемка, при помощи которой измерены временные зависимости длины плазменной струи и скорости её распространения. В результате сравнения полученных данных с аналогичными величинами, характерными для относительно высоковольтного МПК, показано, что возможна реализация горения воздушно-пропановой смеси в сверхзвуковом потоке при использовании плазмы, созданной низковольтным магнитоплазменным компрессором.</w:t>
      </w:r>
    </w:p>
    <w:p w:rsidR="00740B01" w:rsidRPr="00F6263C" w:rsidRDefault="00740B01" w:rsidP="00740B01">
      <w:pPr>
        <w:pStyle w:val="Zv-TitleReferences-ru"/>
      </w:pPr>
      <w:r w:rsidRPr="00F6263C">
        <w:t>Литература.</w:t>
      </w:r>
    </w:p>
    <w:p w:rsidR="00740B01" w:rsidRPr="00F6263C" w:rsidRDefault="00740B01" w:rsidP="00740B01">
      <w:pPr>
        <w:pStyle w:val="Zv-References-ru"/>
        <w:numPr>
          <w:ilvl w:val="0"/>
          <w:numId w:val="1"/>
        </w:numPr>
      </w:pPr>
      <w:r>
        <w:t>Ершов А.П., Каменщиков С.А., Логунов А.А., Черников В.</w:t>
      </w:r>
      <w:r w:rsidRPr="00F6263C">
        <w:t>А. «Инициация горения сверхзвукового пропан-воздушного потока разрядом магнитоплазменного компрессора». ТВТ, том 47, № 6, С. 822-829, 2009.</w:t>
      </w:r>
    </w:p>
    <w:p w:rsidR="00740B01" w:rsidRPr="00F6263C" w:rsidRDefault="00740B01" w:rsidP="00740B01">
      <w:pPr>
        <w:pStyle w:val="Zv-References-ru"/>
        <w:numPr>
          <w:ilvl w:val="0"/>
          <w:numId w:val="1"/>
        </w:numPr>
      </w:pPr>
      <w:r w:rsidRPr="00F6263C">
        <w:t>Алексеев А.И., Ваулин Д.Н., Исаев А.Р., Черников В.А. тезисы доклада на XLII Международной Звенигородской конференции по физике плазмы и УТС С. 357.</w:t>
      </w:r>
    </w:p>
    <w:p w:rsidR="004B72AA" w:rsidRPr="00740B01" w:rsidRDefault="004B72AA" w:rsidP="000D76E9"/>
    <w:sectPr w:rsidR="004B72AA" w:rsidRPr="00740B01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609" w:rsidRDefault="00F01609">
      <w:r>
        <w:separator/>
      </w:r>
    </w:p>
  </w:endnote>
  <w:endnote w:type="continuationSeparator" w:id="0">
    <w:p w:rsidR="00F01609" w:rsidRDefault="00F0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034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034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0B0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609" w:rsidRDefault="00F01609">
      <w:r>
        <w:separator/>
      </w:r>
    </w:p>
  </w:footnote>
  <w:footnote w:type="continuationSeparator" w:id="0">
    <w:p w:rsidR="00F01609" w:rsidRDefault="00F01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40B0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0343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60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03434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40B01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01609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40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i.alekseev@physics.ms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СПЕКТРАЛЬНЫЕ И ДИНАМИЧЕСКИЕ ХАРАКТЕРИСТИКИ НИЗКОВОЛЬНОГО МАГНИТОПЛАЗМЕННОГО КОМПРЕССОРА</dc:title>
  <dc:creator>sato</dc:creator>
  <cp:lastModifiedBy>Сатунин</cp:lastModifiedBy>
  <cp:revision>1</cp:revision>
  <cp:lastPrinted>1601-01-01T00:00:00Z</cp:lastPrinted>
  <dcterms:created xsi:type="dcterms:W3CDTF">2018-02-20T13:38:00Z</dcterms:created>
  <dcterms:modified xsi:type="dcterms:W3CDTF">2018-02-20T13:40:00Z</dcterms:modified>
</cp:coreProperties>
</file>