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C0D" w:rsidRDefault="00C77C0D" w:rsidP="00C77C0D">
      <w:pPr>
        <w:pStyle w:val="Zv-Titlereport"/>
        <w:ind w:left="2127" w:right="2125"/>
      </w:pPr>
      <w:r>
        <w:t>коммутация тока в газовом разряде</w:t>
      </w:r>
      <w:r w:rsidRPr="00C77C0D">
        <w:t xml:space="preserve"> </w:t>
      </w:r>
      <w:r>
        <w:t>с внешней плазменной инжекцией</w:t>
      </w:r>
    </w:p>
    <w:p w:rsidR="00C77C0D" w:rsidRDefault="00C77C0D" w:rsidP="00C77C0D">
      <w:pPr>
        <w:pStyle w:val="Zv-Author"/>
      </w:pPr>
      <w:r w:rsidRPr="00C447A4">
        <w:rPr>
          <w:u w:val="single"/>
        </w:rPr>
        <w:t>Дешко</w:t>
      </w:r>
      <w:r w:rsidRPr="00070677">
        <w:rPr>
          <w:u w:val="single"/>
        </w:rPr>
        <w:t xml:space="preserve"> </w:t>
      </w:r>
      <w:r w:rsidRPr="00C447A4">
        <w:rPr>
          <w:u w:val="single"/>
        </w:rPr>
        <w:t>К.И.</w:t>
      </w:r>
      <w:r>
        <w:t>, Черников</w:t>
      </w:r>
      <w:r w:rsidRPr="00070677">
        <w:t xml:space="preserve"> </w:t>
      </w:r>
      <w:r>
        <w:t>В.А.</w:t>
      </w:r>
    </w:p>
    <w:p w:rsidR="00C77C0D" w:rsidRPr="004037AB" w:rsidRDefault="00C77C0D" w:rsidP="00C77C0D">
      <w:pPr>
        <w:pStyle w:val="Zv-Organization"/>
      </w:pPr>
      <w:bookmarkStart w:id="0" w:name="_Hlk466991037"/>
      <w:r>
        <w:t>Московский государственный университет</w:t>
      </w:r>
      <w:r w:rsidRPr="00961F04">
        <w:t>, г. Москва, Россия</w:t>
      </w:r>
      <w:bookmarkEnd w:id="0"/>
      <w:r>
        <w:t xml:space="preserve">, </w:t>
      </w:r>
      <w:hyperlink r:id="rId7" w:history="1">
        <w:r w:rsidRPr="000E30AB">
          <w:rPr>
            <w:rStyle w:val="a8"/>
            <w:lang w:val="en-US"/>
          </w:rPr>
          <w:t>kir</w:t>
        </w:r>
        <w:r w:rsidRPr="000E30AB">
          <w:rPr>
            <w:rStyle w:val="a8"/>
          </w:rPr>
          <w:t>.</w:t>
        </w:r>
        <w:r w:rsidRPr="000E30AB">
          <w:rPr>
            <w:rStyle w:val="a8"/>
            <w:lang w:val="en-US"/>
          </w:rPr>
          <w:t>deshko</w:t>
        </w:r>
        <w:r w:rsidRPr="000E30AB">
          <w:rPr>
            <w:rStyle w:val="a8"/>
          </w:rPr>
          <w:t>@</w:t>
        </w:r>
        <w:r w:rsidRPr="000E30AB">
          <w:rPr>
            <w:rStyle w:val="a8"/>
            <w:lang w:val="en-US"/>
          </w:rPr>
          <w:t>gmail</w:t>
        </w:r>
        <w:r w:rsidRPr="000E30AB">
          <w:rPr>
            <w:rStyle w:val="a8"/>
          </w:rPr>
          <w:t>.</w:t>
        </w:r>
        <w:r w:rsidRPr="000E30AB">
          <w:rPr>
            <w:rStyle w:val="a8"/>
            <w:lang w:val="en-US"/>
          </w:rPr>
          <w:t>com</w:t>
        </w:r>
      </w:hyperlink>
    </w:p>
    <w:p w:rsidR="00C77C0D" w:rsidRDefault="00C77C0D" w:rsidP="00C77C0D">
      <w:pPr>
        <w:pStyle w:val="Zv-bodyreport"/>
      </w:pPr>
      <w:r>
        <w:t>В работе исследовалась протекание тока в разрядном промежутке при инжекции в него сверхзвуковой (</w:t>
      </w:r>
      <w:r w:rsidRPr="00741968">
        <w:rPr>
          <w:position w:val="-10"/>
        </w:rPr>
        <w:object w:dxaOrig="8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7.25pt" o:ole="">
            <v:imagedata r:id="rId8" o:title=""/>
          </v:shape>
          <o:OLEObject Type="Embed" ProgID="Equation.3" ShapeID="_x0000_i1025" DrawAspect="Content" ObjectID="_1580638886" r:id="rId9"/>
        </w:object>
      </w:r>
      <w:r>
        <w:t>) струи плотной плазмы (</w:t>
      </w:r>
      <w:r w:rsidRPr="00750504">
        <w:rPr>
          <w:position w:val="-12"/>
        </w:rPr>
        <w:object w:dxaOrig="1340" w:dyaOrig="380">
          <v:shape id="_x0000_i1026" type="#_x0000_t75" style="width:66.75pt;height:18.75pt" o:ole="">
            <v:imagedata r:id="rId10" o:title=""/>
          </v:shape>
          <o:OLEObject Type="Embed" ProgID="Equation.3" ShapeID="_x0000_i1026" DrawAspect="Content" ObjectID="_1580638887" r:id="rId11"/>
        </w:object>
      </w:r>
      <w:r w:rsidRPr="00750504">
        <w:t xml:space="preserve">, </w:t>
      </w:r>
      <w:r w:rsidRPr="00750504">
        <w:rPr>
          <w:position w:val="-12"/>
        </w:rPr>
        <w:object w:dxaOrig="940" w:dyaOrig="360">
          <v:shape id="_x0000_i1027" type="#_x0000_t75" style="width:47.25pt;height:18pt" o:ole="">
            <v:imagedata r:id="rId12" o:title=""/>
          </v:shape>
          <o:OLEObject Type="Embed" ProgID="Equation.3" ShapeID="_x0000_i1027" DrawAspect="Content" ObjectID="_1580638888" r:id="rId13"/>
        </w:object>
      </w:r>
      <w:r>
        <w:t xml:space="preserve">) от стороннего источника. В качестве инжектора использовался малогабаритный магнитоплазменный компрессор с низковольтной системой питания </w:t>
      </w:r>
      <w:r w:rsidRPr="008C4375">
        <w:t>[</w:t>
      </w:r>
      <w:r w:rsidRPr="00A57F3B">
        <w:t>1</w:t>
      </w:r>
      <w:r w:rsidRPr="008C4375">
        <w:t>]</w:t>
      </w:r>
      <w:r>
        <w:t xml:space="preserve">. Концентрация электронов определялась при помощи зондовой СВЧ – диагностики (метод описывался в </w:t>
      </w:r>
      <w:r w:rsidRPr="00FA6C3C">
        <w:t>[</w:t>
      </w:r>
      <w:r w:rsidRPr="00A57F3B">
        <w:t>2</w:t>
      </w:r>
      <w:r w:rsidRPr="00FA6C3C">
        <w:t>]</w:t>
      </w:r>
      <w:r>
        <w:t>). На рисунке показана конструкция разрядного промежутка (а), изменение концентрации электронов (б) и осциллограмма разрядного тока (в).</w:t>
      </w:r>
    </w:p>
    <w:tbl>
      <w:tblPr>
        <w:tblW w:w="0" w:type="auto"/>
        <w:tblLook w:val="01E0"/>
      </w:tblPr>
      <w:tblGrid>
        <w:gridCol w:w="3284"/>
        <w:gridCol w:w="3285"/>
        <w:gridCol w:w="3285"/>
      </w:tblGrid>
      <w:tr w:rsidR="00C77C0D" w:rsidTr="003A7373">
        <w:tc>
          <w:tcPr>
            <w:tcW w:w="3284" w:type="dxa"/>
          </w:tcPr>
          <w:p w:rsidR="00C77C0D" w:rsidRDefault="00C77C0D" w:rsidP="003A7373">
            <w:pPr>
              <w:pStyle w:val="Zv-bodyreport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1552575" cy="3638550"/>
                  <wp:effectExtent l="19050" t="0" r="9525" b="0"/>
                  <wp:docPr id="4" name="Рисунок 4" descr="Зонд_Звенигород_2018_вер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Зонд_Звенигород_2018_вер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3638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C77C0D" w:rsidRDefault="00C77C0D" w:rsidP="003A7373">
            <w:pPr>
              <w:pStyle w:val="Zv-bodyreport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1895475" cy="3648075"/>
                  <wp:effectExtent l="19050" t="0" r="9525" b="0"/>
                  <wp:docPr id="5" name="Рисунок 5" descr="PicZven2 —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Zven2 —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364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C77C0D" w:rsidRDefault="00C77C0D" w:rsidP="003A7373">
            <w:pPr>
              <w:pStyle w:val="Zv-bodyreport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1771650" cy="3648075"/>
                  <wp:effectExtent l="19050" t="0" r="0" b="0"/>
                  <wp:docPr id="6" name="Рисунок 6" descr="PicZven4 —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Zven4 —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3648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7C0D" w:rsidTr="003A7373">
        <w:tc>
          <w:tcPr>
            <w:tcW w:w="3284" w:type="dxa"/>
          </w:tcPr>
          <w:p w:rsidR="00C77C0D" w:rsidRDefault="00C77C0D" w:rsidP="003A7373">
            <w:pPr>
              <w:pStyle w:val="Zv-bodyreport"/>
              <w:ind w:firstLine="0"/>
              <w:jc w:val="center"/>
            </w:pPr>
            <w:r>
              <w:t>а)</w:t>
            </w:r>
          </w:p>
        </w:tc>
        <w:tc>
          <w:tcPr>
            <w:tcW w:w="3285" w:type="dxa"/>
          </w:tcPr>
          <w:p w:rsidR="00C77C0D" w:rsidRDefault="00C77C0D" w:rsidP="003A7373">
            <w:pPr>
              <w:pStyle w:val="Zv-bodyreport"/>
              <w:ind w:firstLine="0"/>
              <w:jc w:val="center"/>
            </w:pPr>
            <w:r w:rsidRPr="00062CBD">
              <w:rPr>
                <w:lang w:val="en-US"/>
              </w:rPr>
              <w:t xml:space="preserve">            </w:t>
            </w:r>
            <w:r>
              <w:t>б)</w:t>
            </w:r>
          </w:p>
        </w:tc>
        <w:tc>
          <w:tcPr>
            <w:tcW w:w="3285" w:type="dxa"/>
          </w:tcPr>
          <w:p w:rsidR="00C77C0D" w:rsidRDefault="00C77C0D" w:rsidP="003A7373">
            <w:pPr>
              <w:pStyle w:val="Zv-bodyreport"/>
              <w:ind w:firstLine="0"/>
              <w:jc w:val="center"/>
            </w:pPr>
            <w:r w:rsidRPr="00062CBD">
              <w:rPr>
                <w:lang w:val="en-US"/>
              </w:rPr>
              <w:t xml:space="preserve">         </w:t>
            </w:r>
            <w:r>
              <w:t>в)</w:t>
            </w:r>
          </w:p>
        </w:tc>
      </w:tr>
    </w:tbl>
    <w:p w:rsidR="00C77C0D" w:rsidRDefault="00C77C0D" w:rsidP="00C77C0D">
      <w:pPr>
        <w:pStyle w:val="Zv-bodyreport"/>
      </w:pPr>
    </w:p>
    <w:p w:rsidR="00C77C0D" w:rsidRDefault="00C77C0D" w:rsidP="00C77C0D">
      <w:pPr>
        <w:pStyle w:val="Zv-bodyreport"/>
      </w:pPr>
      <w:r>
        <w:t>Рисунок 1. а) - конструкция разрядного промежутка (А – анод, К - катод), б) и в) - зависимости от времени концентрации электродов в инжектируемой плазме и разрядного тока.</w:t>
      </w:r>
    </w:p>
    <w:p w:rsidR="00C77C0D" w:rsidRPr="00736E88" w:rsidRDefault="00C77C0D" w:rsidP="00C77C0D">
      <w:pPr>
        <w:pStyle w:val="Zv-bodyreport"/>
        <w:spacing w:before="120"/>
      </w:pPr>
      <w:r w:rsidRPr="00736E88">
        <w:t xml:space="preserve">Наблюдалась полностью управляемая коммутация тока </w:t>
      </w:r>
      <w:r>
        <w:t>≈ 2 А</w:t>
      </w:r>
      <w:r w:rsidRPr="00736E88">
        <w:t xml:space="preserve"> при начальном напряжении на промежутке </w:t>
      </w:r>
      <w:r>
        <w:t>≈ 100 В (сопротивление нагрузки 50</w:t>
      </w:r>
      <w:r>
        <w:rPr>
          <w:lang w:val="en-US"/>
        </w:rPr>
        <w:t> </w:t>
      </w:r>
      <w:r w:rsidRPr="00736E88">
        <w:t>Ом). При этом падение напряжения на разряде составило порядка</w:t>
      </w:r>
      <w:r w:rsidRPr="009A7D51">
        <w:t xml:space="preserve"> 10</w:t>
      </w:r>
      <w:r>
        <w:rPr>
          <w:lang w:val="en-US"/>
        </w:rPr>
        <w:t> </w:t>
      </w:r>
      <w:r>
        <w:t>В</w:t>
      </w:r>
      <w:r w:rsidRPr="00736E88">
        <w:t xml:space="preserve">. Установлено, что отключение тока происходит за время </w:t>
      </w:r>
      <w:r>
        <w:t>≤ 100 пс</w:t>
      </w:r>
      <w:r w:rsidRPr="00736E88">
        <w:t>. Показаны перспективы создания новых типов газоразрядных коммутирующих приборов на основе разряда с плазменной инжекцией.</w:t>
      </w:r>
    </w:p>
    <w:p w:rsidR="00C77C0D" w:rsidRDefault="00C77C0D" w:rsidP="00C77C0D">
      <w:pPr>
        <w:pStyle w:val="Zv-TitleReferences-ru"/>
      </w:pPr>
      <w:r>
        <w:t>Литература.</w:t>
      </w:r>
    </w:p>
    <w:p w:rsidR="00C77C0D" w:rsidRDefault="00C77C0D" w:rsidP="00C77C0D">
      <w:pPr>
        <w:pStyle w:val="Zv-References-ru"/>
        <w:numPr>
          <w:ilvl w:val="0"/>
          <w:numId w:val="1"/>
        </w:numPr>
      </w:pPr>
      <w:r>
        <w:t>К.И. Дешко, В.А. Черников «Об оптимизации системы питания магнитоплазменного компрессора». Вестник Московского Университета, серия 3 (в печати).</w:t>
      </w:r>
    </w:p>
    <w:p w:rsidR="00C77C0D" w:rsidRPr="00FC65A1" w:rsidRDefault="00C77C0D" w:rsidP="00C77C0D">
      <w:pPr>
        <w:pStyle w:val="Zv-References-ru"/>
        <w:numPr>
          <w:ilvl w:val="0"/>
          <w:numId w:val="1"/>
        </w:numPr>
      </w:pPr>
      <w:r>
        <w:t>К.И</w:t>
      </w:r>
      <w:r w:rsidRPr="00BD137F">
        <w:t xml:space="preserve">. </w:t>
      </w:r>
      <w:r>
        <w:t>Дешко</w:t>
      </w:r>
      <w:r w:rsidRPr="00BD137F">
        <w:t xml:space="preserve"> «</w:t>
      </w:r>
      <w:r>
        <w:t>Об одном методе СВЧ-диагностики импульсной плазмы</w:t>
      </w:r>
      <w:r w:rsidRPr="00BD137F">
        <w:t xml:space="preserve">». Тезисы международной конференции </w:t>
      </w:r>
      <w:r>
        <w:t>«Ломоносовские чтения», Москва, 2017.</w:t>
      </w:r>
    </w:p>
    <w:sectPr w:rsidR="00C77C0D" w:rsidRPr="00FC65A1" w:rsidSect="00F9512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8AC" w:rsidRDefault="005758AC">
      <w:r>
        <w:separator/>
      </w:r>
    </w:p>
  </w:endnote>
  <w:endnote w:type="continuationSeparator" w:id="0">
    <w:p w:rsidR="005758AC" w:rsidRDefault="00575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6BF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6BF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77C0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8AC" w:rsidRDefault="005758AC">
      <w:r>
        <w:separator/>
      </w:r>
    </w:p>
  </w:footnote>
  <w:footnote w:type="continuationSeparator" w:id="0">
    <w:p w:rsidR="005758AC" w:rsidRDefault="00575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C77C0D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436BF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58A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36BF5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758AC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C77C0D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7C0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C77C0D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rsid w:val="00C77C0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77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kir.deshko@gmail.com" TargetMode="Externa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jpeg"/><Relationship Id="rId22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КОММУТАЦИЯ ТОКА В ГАЗОВОМ РАЗРЯДЕ С ВНЕШНЕЙ ПЛАЗМЕННОЙ ИНЖЕКЦИЕЙ</dc:title>
  <dc:creator>sato</dc:creator>
  <cp:lastModifiedBy>Сатунин</cp:lastModifiedBy>
  <cp:revision>1</cp:revision>
  <cp:lastPrinted>1601-01-01T00:00:00Z</cp:lastPrinted>
  <dcterms:created xsi:type="dcterms:W3CDTF">2018-02-20T10:32:00Z</dcterms:created>
  <dcterms:modified xsi:type="dcterms:W3CDTF">2018-02-20T10:35:00Z</dcterms:modified>
</cp:coreProperties>
</file>