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6A" w:rsidRDefault="0044356A" w:rsidP="0044356A">
      <w:pPr>
        <w:pStyle w:val="Zv-Titlereport"/>
      </w:pPr>
      <w:r w:rsidRPr="00C66F2B">
        <w:t>Динамика электронного пучка линейного ускорителя на мишени</w:t>
      </w:r>
    </w:p>
    <w:p w:rsidR="0044356A" w:rsidRDefault="0044356A" w:rsidP="0044356A">
      <w:pPr>
        <w:pStyle w:val="a7"/>
        <w:jc w:val="center"/>
      </w:pPr>
      <w:r w:rsidRPr="008173CC">
        <w:rPr>
          <w:u w:val="single"/>
        </w:rPr>
        <w:t>Трунев</w:t>
      </w:r>
      <w:r w:rsidRPr="00FE254C">
        <w:rPr>
          <w:u w:val="single"/>
        </w:rPr>
        <w:t xml:space="preserve"> </w:t>
      </w:r>
      <w:r w:rsidRPr="008173CC">
        <w:rPr>
          <w:u w:val="single"/>
        </w:rPr>
        <w:t>Ю.А.</w:t>
      </w:r>
      <w:r>
        <w:t>, Аракчеев</w:t>
      </w:r>
      <w:r w:rsidRPr="00FE254C">
        <w:t xml:space="preserve"> </w:t>
      </w:r>
      <w:r>
        <w:t>А.С., Астрелин</w:t>
      </w:r>
      <w:r w:rsidRPr="00FE254C">
        <w:t xml:space="preserve"> </w:t>
      </w:r>
      <w:r>
        <w:t>В.Т., Атлуханов</w:t>
      </w:r>
      <w:r w:rsidRPr="00FE254C">
        <w:t xml:space="preserve"> </w:t>
      </w:r>
      <w:r>
        <w:t>М.Г., Бурдаков</w:t>
      </w:r>
      <w:r w:rsidRPr="00FE254C">
        <w:t xml:space="preserve"> </w:t>
      </w:r>
      <w:r>
        <w:t>А.В., Данилов</w:t>
      </w:r>
      <w:r w:rsidRPr="00FE254C">
        <w:t xml:space="preserve"> </w:t>
      </w:r>
      <w:r>
        <w:t>В.В., Куленко</w:t>
      </w:r>
      <w:r w:rsidRPr="00FE254C">
        <w:t xml:space="preserve"> </w:t>
      </w:r>
      <w:r>
        <w:t>Я.В., Куркучеков</w:t>
      </w:r>
      <w:r w:rsidRPr="00FE254C">
        <w:t xml:space="preserve"> </w:t>
      </w:r>
      <w:r>
        <w:t>В.В., Попов</w:t>
      </w:r>
      <w:r w:rsidRPr="00FE254C">
        <w:t xml:space="preserve"> </w:t>
      </w:r>
      <w:r>
        <w:t>С.С., Синицкий</w:t>
      </w:r>
      <w:r w:rsidRPr="00FE254C">
        <w:t xml:space="preserve"> </w:t>
      </w:r>
      <w:r>
        <w:t>С.Л., Сковородин</w:t>
      </w:r>
      <w:r w:rsidRPr="00FE254C">
        <w:t xml:space="preserve"> </w:t>
      </w:r>
      <w:r>
        <w:t>Д.И., Старостенко</w:t>
      </w:r>
      <w:r>
        <w:rPr>
          <w:lang w:val="en-US"/>
        </w:rPr>
        <w:t> </w:t>
      </w:r>
      <w:r>
        <w:t>А.А., Старостенко</w:t>
      </w:r>
      <w:bookmarkStart w:id="0" w:name="_GoBack"/>
      <w:bookmarkEnd w:id="0"/>
      <w:r w:rsidRPr="00FE254C">
        <w:t xml:space="preserve"> </w:t>
      </w:r>
      <w:r>
        <w:t>Д.А.</w:t>
      </w:r>
      <w:r w:rsidR="00883AD0" w:rsidRPr="00883AD0">
        <w:t>,</w:t>
      </w:r>
      <w:r>
        <w:t xml:space="preserve"> Никитин О.А.</w:t>
      </w:r>
      <w:r>
        <w:rPr>
          <w:vertAlign w:val="superscript"/>
        </w:rPr>
        <w:t>1</w:t>
      </w:r>
      <w:r>
        <w:t>, Колесников П.А.</w:t>
      </w:r>
      <w:r>
        <w:rPr>
          <w:vertAlign w:val="superscript"/>
        </w:rPr>
        <w:t>1</w:t>
      </w:r>
      <w:r>
        <w:t>, Ли</w:t>
      </w:r>
      <w:r w:rsidRPr="00FE254C">
        <w:t xml:space="preserve"> </w:t>
      </w:r>
      <w:r>
        <w:t>Е.С.</w:t>
      </w:r>
      <w:r>
        <w:rPr>
          <w:vertAlign w:val="superscript"/>
        </w:rPr>
        <w:t>1</w:t>
      </w:r>
      <w:r>
        <w:t>, Ахметов</w:t>
      </w:r>
      <w:r>
        <w:rPr>
          <w:lang w:val="en-US"/>
        </w:rPr>
        <w:t> </w:t>
      </w:r>
      <w:r>
        <w:t>А.Р.</w:t>
      </w:r>
      <w:r>
        <w:rPr>
          <w:vertAlign w:val="superscript"/>
        </w:rPr>
        <w:t>1</w:t>
      </w:r>
      <w:r>
        <w:t>, Хренков С.Д.</w:t>
      </w:r>
      <w:r>
        <w:rPr>
          <w:vertAlign w:val="superscript"/>
        </w:rPr>
        <w:t>1</w:t>
      </w:r>
      <w:r>
        <w:t>, Сысков Д.В.</w:t>
      </w:r>
      <w:r>
        <w:rPr>
          <w:vertAlign w:val="superscript"/>
        </w:rPr>
        <w:t>1</w:t>
      </w:r>
      <w:r>
        <w:t>, Политов В.Ю.</w:t>
      </w:r>
      <w:r>
        <w:rPr>
          <w:vertAlign w:val="superscript"/>
        </w:rPr>
        <w:t>1</w:t>
      </w:r>
      <w:r>
        <w:t>, Легоньков В.В.</w:t>
      </w:r>
      <w:r>
        <w:rPr>
          <w:vertAlign w:val="superscript"/>
        </w:rPr>
        <w:t>1</w:t>
      </w:r>
      <w:r>
        <w:t>, Железкин</w:t>
      </w:r>
      <w:r>
        <w:rPr>
          <w:lang w:val="en-US"/>
        </w:rPr>
        <w:t> </w:t>
      </w:r>
      <w:r>
        <w:t>Д.А.</w:t>
      </w:r>
      <w:r>
        <w:rPr>
          <w:vertAlign w:val="superscript"/>
        </w:rPr>
        <w:t>1</w:t>
      </w:r>
    </w:p>
    <w:p w:rsidR="0044356A" w:rsidRPr="00C66F2B" w:rsidRDefault="0044356A" w:rsidP="0044356A">
      <w:pPr>
        <w:pStyle w:val="Zv-Organization"/>
      </w:pPr>
      <w:r w:rsidRPr="00C66F2B">
        <w:t>ИЯФ СО РАН им. Г.И. Будкера</w:t>
      </w:r>
      <w:r>
        <w:t>, Новосибирск, Российская Федерация</w:t>
      </w:r>
      <w:r w:rsidRPr="00B87C28">
        <w:t>,</w:t>
      </w:r>
      <w:r w:rsidRPr="0044356A">
        <w:br/>
        <w:t xml:space="preserve">     </w:t>
      </w:r>
      <w:hyperlink r:id="rId7" w:history="1">
        <w:r w:rsidRPr="00ED6005">
          <w:rPr>
            <w:rStyle w:val="a9"/>
            <w:lang w:val="en-US"/>
          </w:rPr>
          <w:t>yu</w:t>
        </w:r>
        <w:r w:rsidRPr="00ED6005">
          <w:rPr>
            <w:rStyle w:val="a9"/>
          </w:rPr>
          <w:t>.</w:t>
        </w:r>
        <w:r w:rsidRPr="00ED6005">
          <w:rPr>
            <w:rStyle w:val="a9"/>
            <w:lang w:val="en-US"/>
          </w:rPr>
          <w:t>a</w:t>
        </w:r>
        <w:r w:rsidRPr="00ED6005">
          <w:rPr>
            <w:rStyle w:val="a9"/>
          </w:rPr>
          <w:t>.</w:t>
        </w:r>
        <w:r w:rsidRPr="00ED6005">
          <w:rPr>
            <w:rStyle w:val="a9"/>
            <w:lang w:val="en-US"/>
          </w:rPr>
          <w:t>trunev</w:t>
        </w:r>
        <w:r w:rsidRPr="00ED6005">
          <w:rPr>
            <w:rStyle w:val="a9"/>
          </w:rPr>
          <w:t>@</w:t>
        </w:r>
        <w:r w:rsidRPr="00ED6005">
          <w:rPr>
            <w:rStyle w:val="a9"/>
            <w:lang w:val="en-US"/>
          </w:rPr>
          <w:t>inp</w:t>
        </w:r>
        <w:r w:rsidRPr="00ED6005">
          <w:rPr>
            <w:rStyle w:val="a9"/>
          </w:rPr>
          <w:t>.</w:t>
        </w:r>
        <w:r w:rsidRPr="00ED6005">
          <w:rPr>
            <w:rStyle w:val="a9"/>
            <w:lang w:val="en-US"/>
          </w:rPr>
          <w:t>nsk</w:t>
        </w:r>
        <w:r w:rsidRPr="00ED6005">
          <w:rPr>
            <w:rStyle w:val="a9"/>
          </w:rPr>
          <w:t>.</w:t>
        </w:r>
        <w:r w:rsidRPr="00ED6005">
          <w:rPr>
            <w:rStyle w:val="a9"/>
            <w:lang w:val="en-US"/>
          </w:rPr>
          <w:t>su</w:t>
        </w:r>
      </w:hyperlink>
      <w:r w:rsidRPr="00190913">
        <w:br/>
      </w:r>
      <w:r>
        <w:rPr>
          <w:vertAlign w:val="superscript"/>
        </w:rPr>
        <w:t>1</w:t>
      </w:r>
      <w:r w:rsidRPr="00C66F2B">
        <w:t>ВНИИТФ им. Е.И. Забабахина</w:t>
      </w:r>
      <w:r>
        <w:t>, Снежинск,</w:t>
      </w:r>
      <w:r w:rsidRPr="00B87C28">
        <w:t xml:space="preserve"> Российская Федерация</w:t>
      </w:r>
    </w:p>
    <w:p w:rsidR="0044356A" w:rsidRDefault="0044356A" w:rsidP="0044356A">
      <w:pPr>
        <w:pStyle w:val="Zv-bodyreport"/>
      </w:pPr>
      <w:r>
        <w:t>Ключевым фактором качества радиографического комплекса на основе линейного индукционного ускорителя (ЛИУ) является динамика положения и размера пучка на мишени-конверторе с высоким Z [1]. Известно, что интенсивный поток электронов создает поверхностную плазму на мишени, которая изменяет условия фокусировки пучка. В качестве основного механизма дефокусировки рассматривается формирование под действием объемного заряда пучка встречного ионного потока, нейтрализующего пучок [2].</w:t>
      </w:r>
    </w:p>
    <w:p w:rsidR="0044356A" w:rsidRDefault="0044356A" w:rsidP="0044356A">
      <w:pPr>
        <w:pStyle w:val="Zv-bodyreport"/>
      </w:pPr>
      <w:r>
        <w:t>В докладе представлены результаты измерений динамики пучка ЛИУ на энергию 2 МэВ, сконструированного в ИЯФ СО РАН [3]. Для прямого наблюдения эволюции фокусного пятна на мишени (в течении импульса пучка ЛИУ) используется методика на основе рентгеновской камеры обскура и сегментированного пластикового сцинтиллятора с наносекундным временным разрешением [4,5]. Зарегистрированы режимы с динамической фокусировкой и дефокусировкой пучка на мишени. Показана зависимость динамики пучка на мишени от ее предыстории</w:t>
      </w:r>
      <w:r w:rsidRPr="00B87C28">
        <w:t>.</w:t>
      </w:r>
    </w:p>
    <w:p w:rsidR="0044356A" w:rsidRDefault="0044356A" w:rsidP="0044356A">
      <w:pPr>
        <w:pStyle w:val="Zv-TitleReferences-en"/>
      </w:pPr>
      <w:r>
        <w:t>Литература.</w:t>
      </w:r>
    </w:p>
    <w:p w:rsidR="0044356A" w:rsidRDefault="0044356A" w:rsidP="0044356A">
      <w:pPr>
        <w:pStyle w:val="Zv-References-en"/>
      </w:pPr>
      <w:r w:rsidRPr="00B87C28">
        <w:t xml:space="preserve">Ekdahl C., IEEE Transactions on Plasma Science, 2002, </w:t>
      </w:r>
      <w:r>
        <w:t>30, 254-261</w:t>
      </w:r>
    </w:p>
    <w:p w:rsidR="0044356A" w:rsidRDefault="0044356A" w:rsidP="0044356A">
      <w:pPr>
        <w:pStyle w:val="Zv-References-en"/>
      </w:pPr>
      <w:r>
        <w:t xml:space="preserve">Welch D. R., Hughes T. P., </w:t>
      </w:r>
      <w:r w:rsidRPr="001F1BA3">
        <w:t>Laser and Particle Beams</w:t>
      </w:r>
      <w:r>
        <w:t>,</w:t>
      </w:r>
      <w:r w:rsidRPr="001F1BA3">
        <w:t xml:space="preserve"> 1998</w:t>
      </w:r>
      <w:r>
        <w:t>,</w:t>
      </w:r>
      <w:r w:rsidRPr="001F1BA3">
        <w:t xml:space="preserve"> Т. 16. – №. 2</w:t>
      </w:r>
      <w:r>
        <w:t>, 285-294</w:t>
      </w:r>
    </w:p>
    <w:p w:rsidR="0044356A" w:rsidRDefault="0044356A" w:rsidP="0044356A">
      <w:pPr>
        <w:pStyle w:val="Zv-References-en"/>
      </w:pPr>
      <w:r>
        <w:t xml:space="preserve">Logachev </w:t>
      </w:r>
      <w:r w:rsidRPr="00B87C28">
        <w:t>P. V. et al., Instruments and Experimental Techniques, 2013</w:t>
      </w:r>
      <w:r w:rsidRPr="008E1E1A">
        <w:t xml:space="preserve">, </w:t>
      </w:r>
      <w:r w:rsidRPr="00B87C28">
        <w:t>56.6,</w:t>
      </w:r>
      <w:r w:rsidRPr="008E1E1A">
        <w:t xml:space="preserve"> </w:t>
      </w:r>
      <w:r>
        <w:t>672-679</w:t>
      </w:r>
    </w:p>
    <w:p w:rsidR="0044356A" w:rsidRDefault="0044356A" w:rsidP="0044356A">
      <w:pPr>
        <w:pStyle w:val="Zv-References-en"/>
      </w:pPr>
      <w:r w:rsidRPr="008E1E1A">
        <w:t>McCuisti</w:t>
      </w:r>
      <w:r>
        <w:t xml:space="preserve">an B. T., Moir D., Evan Rose L, </w:t>
      </w:r>
      <w:r w:rsidRPr="008E1E1A">
        <w:t>Proceedings of EPAC08, Genoa, Italy 2008</w:t>
      </w:r>
      <w:r>
        <w:t>,</w:t>
      </w:r>
      <w:r w:rsidRPr="00657A4D">
        <w:t xml:space="preserve"> Т. 1206</w:t>
      </w:r>
    </w:p>
    <w:p w:rsidR="0044356A" w:rsidRPr="00B87C28" w:rsidRDefault="0044356A" w:rsidP="0044356A">
      <w:pPr>
        <w:pStyle w:val="Zv-References-en"/>
      </w:pPr>
      <w:r>
        <w:t>Trunev Yu.A.</w:t>
      </w:r>
      <w:r w:rsidRPr="001C2F15">
        <w:t xml:space="preserve"> et.al., Book of Abstracts of 2017 IEEE Pulsed Powe</w:t>
      </w:r>
      <w:r>
        <w:t>r Conference, Brighton, UK, 2017, 151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28" w:rsidRDefault="00B96B28">
      <w:r>
        <w:separator/>
      </w:r>
    </w:p>
  </w:endnote>
  <w:endnote w:type="continuationSeparator" w:id="0">
    <w:p w:rsidR="00B96B28" w:rsidRDefault="00B9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509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509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3AD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28" w:rsidRDefault="00B96B28">
      <w:r>
        <w:separator/>
      </w:r>
    </w:p>
  </w:footnote>
  <w:footnote w:type="continuationSeparator" w:id="0">
    <w:p w:rsidR="00B96B28" w:rsidRDefault="00B96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4356A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7509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B2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356A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01053"/>
    <w:rsid w:val="00654A7B"/>
    <w:rsid w:val="0067509F"/>
    <w:rsid w:val="006775A4"/>
    <w:rsid w:val="006A4E54"/>
    <w:rsid w:val="00732A2E"/>
    <w:rsid w:val="007B6378"/>
    <w:rsid w:val="007E06CE"/>
    <w:rsid w:val="008022B0"/>
    <w:rsid w:val="00802D35"/>
    <w:rsid w:val="00883AD0"/>
    <w:rsid w:val="00930480"/>
    <w:rsid w:val="0094051A"/>
    <w:rsid w:val="00953341"/>
    <w:rsid w:val="009D46CB"/>
    <w:rsid w:val="00AA2CE7"/>
    <w:rsid w:val="00AB58B3"/>
    <w:rsid w:val="00B622ED"/>
    <w:rsid w:val="00B9584E"/>
    <w:rsid w:val="00B96B28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link w:val="a8"/>
    <w:uiPriority w:val="99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9">
    <w:name w:val="Hyperlink"/>
    <w:basedOn w:val="a0"/>
    <w:unhideWhenUsed/>
    <w:rsid w:val="0044356A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uiPriority w:val="99"/>
    <w:locked/>
    <w:rsid w:val="0044356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u.a.trunev@inp.nsk.s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266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ЭЛЕКТРОННОГО ПУЧКА ЛИНЕЙНОГО УСКОРИТЕЛЯ НА МИШЕНИ</dc:title>
  <dc:creator>sato</dc:creator>
  <cp:lastModifiedBy>Сатунин</cp:lastModifiedBy>
  <cp:revision>2</cp:revision>
  <cp:lastPrinted>1601-01-01T00:00:00Z</cp:lastPrinted>
  <dcterms:created xsi:type="dcterms:W3CDTF">2018-02-18T12:54:00Z</dcterms:created>
  <dcterms:modified xsi:type="dcterms:W3CDTF">2018-02-18T13:02:00Z</dcterms:modified>
</cp:coreProperties>
</file>