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D0" w:rsidRDefault="009906D0" w:rsidP="009906D0">
      <w:pPr>
        <w:pStyle w:val="Zv-Titlereport"/>
      </w:pPr>
      <w:r>
        <w:t xml:space="preserve">Движение заряженных частиц в области магнитных островов и присепаратрисной эргодичности магнитных силовых линий </w:t>
      </w:r>
      <w:r>
        <w:br/>
        <w:t>в токамаке</w:t>
      </w:r>
    </w:p>
    <w:p w:rsidR="009906D0" w:rsidRDefault="009906D0" w:rsidP="009906D0">
      <w:pPr>
        <w:pStyle w:val="Zv-Author"/>
      </w:pPr>
      <w:r w:rsidRPr="004318CE">
        <w:rPr>
          <w:vertAlign w:val="superscript"/>
        </w:rPr>
        <w:t>1,2</w:t>
      </w:r>
      <w:r>
        <w:t>Подтурова О.И.</w:t>
      </w:r>
    </w:p>
    <w:p w:rsidR="009906D0" w:rsidRDefault="009906D0" w:rsidP="009906D0">
      <w:pPr>
        <w:pStyle w:val="Zv-Organization"/>
      </w:pPr>
      <w:r w:rsidRPr="004318CE">
        <w:rPr>
          <w:vertAlign w:val="superscript"/>
        </w:rPr>
        <w:t>1</w:t>
      </w:r>
      <w:r>
        <w:t xml:space="preserve">Российский университет дружбы народов, г. Москва, Россия, </w:t>
      </w:r>
      <w:hyperlink r:id="rId7" w:history="1">
        <w:r w:rsidRPr="006D10CE">
          <w:rPr>
            <w:rStyle w:val="ab"/>
            <w:lang w:val="en-US"/>
          </w:rPr>
          <w:t>olga</w:t>
        </w:r>
        <w:r w:rsidRPr="006D10CE">
          <w:rPr>
            <w:rStyle w:val="ab"/>
          </w:rPr>
          <w:t>_</w:t>
        </w:r>
        <w:r w:rsidRPr="006D10CE">
          <w:rPr>
            <w:rStyle w:val="ab"/>
            <w:lang w:val="en-US"/>
          </w:rPr>
          <w:t>podturova</w:t>
        </w:r>
        <w:r w:rsidRPr="006D10CE">
          <w:rPr>
            <w:rStyle w:val="ab"/>
          </w:rPr>
          <w:t>@</w:t>
        </w:r>
        <w:r w:rsidRPr="006D10CE">
          <w:rPr>
            <w:rStyle w:val="ab"/>
            <w:lang w:val="en-US"/>
          </w:rPr>
          <w:t>list</w:t>
        </w:r>
        <w:r w:rsidRPr="006D10CE">
          <w:rPr>
            <w:rStyle w:val="ab"/>
          </w:rPr>
          <w:t>.</w:t>
        </w:r>
        <w:r w:rsidRPr="006D10CE">
          <w:rPr>
            <w:rStyle w:val="ab"/>
            <w:lang w:val="en-US"/>
          </w:rPr>
          <w:t>ru</w:t>
        </w:r>
      </w:hyperlink>
      <w:r w:rsidRPr="007B0F82">
        <w:br/>
      </w:r>
      <w:r w:rsidRPr="004318CE">
        <w:rPr>
          <w:vertAlign w:val="superscript"/>
        </w:rPr>
        <w:t>2</w:t>
      </w:r>
      <w:r>
        <w:t>Национальный исследовательский центр «Курчатовский институт», г. Москва,</w:t>
      </w:r>
      <w:r w:rsidRPr="009906D0">
        <w:br/>
        <w:t xml:space="preserve">    </w:t>
      </w:r>
      <w:r>
        <w:t xml:space="preserve"> Россия</w:t>
      </w:r>
    </w:p>
    <w:p w:rsidR="009906D0" w:rsidRDefault="009906D0" w:rsidP="009906D0">
      <w:pPr>
        <w:pStyle w:val="Zv-bodyreport"/>
      </w:pPr>
      <w:r>
        <w:t xml:space="preserve">Представлены результаты численного расчёта движения заряженных частиц в области магнитных островов и присепаратрисной эргодичности магнитных силовых линий в токамаке диверторного типа. Магнитный остров создавался путём наложения на невозмущённую магнитную конфигурацию системы вложенных магнитных поверхностей с заданным профилем коэффициента запаса устойчивости одной резонансной гармоники </w:t>
      </w:r>
      <w:r w:rsidRPr="00973F94">
        <w:t xml:space="preserve">    </w:t>
      </w:r>
      <w:r w:rsidRPr="00973F94">
        <w:rPr>
          <w:i/>
          <w:lang w:val="en-US"/>
        </w:rPr>
        <w:t>m</w:t>
      </w:r>
      <w:r w:rsidRPr="00973F94">
        <w:t>/</w:t>
      </w:r>
      <w:r w:rsidRPr="00973F94">
        <w:rPr>
          <w:i/>
          <w:lang w:val="en-US"/>
        </w:rPr>
        <w:t>n</w:t>
      </w:r>
      <w:r w:rsidRPr="00973F94">
        <w:t xml:space="preserve"> = 3/2 </w:t>
      </w:r>
      <w:r>
        <w:t xml:space="preserve">полоидального магнитного поля. Для создания объёмной области эргодичности магнитных силовых линий вблизи сепаратрисы острова использовались две гармоники </w:t>
      </w:r>
      <w:r w:rsidRPr="00973F94">
        <w:t>(</w:t>
      </w:r>
      <w:r w:rsidRPr="00973F94">
        <w:rPr>
          <w:i/>
          <w:lang w:val="en-US"/>
        </w:rPr>
        <w:t>m</w:t>
      </w:r>
      <w:r w:rsidRPr="00973F94">
        <w:t>/</w:t>
      </w:r>
      <w:r w:rsidRPr="00973F94">
        <w:rPr>
          <w:i/>
          <w:lang w:val="en-US"/>
        </w:rPr>
        <w:t>n</w:t>
      </w:r>
      <w:r w:rsidRPr="00973F94">
        <w:t xml:space="preserve"> = 3/2 </w:t>
      </w:r>
      <w:r>
        <w:t xml:space="preserve">и </w:t>
      </w:r>
      <w:r w:rsidRPr="00973F94">
        <w:rPr>
          <w:i/>
          <w:lang w:val="en-US"/>
        </w:rPr>
        <w:t>m</w:t>
      </w:r>
      <w:r w:rsidRPr="00973F94">
        <w:t>/</w:t>
      </w:r>
      <w:r w:rsidRPr="00973F94">
        <w:rPr>
          <w:i/>
          <w:lang w:val="en-US"/>
        </w:rPr>
        <w:t>n</w:t>
      </w:r>
      <w:r>
        <w:t xml:space="preserve"> = 7/5</w:t>
      </w:r>
      <w:r w:rsidRPr="00973F94">
        <w:t>)</w:t>
      </w:r>
      <w:r>
        <w:t xml:space="preserve"> возмущений.</w:t>
      </w:r>
      <w:r w:rsidRPr="000A3C55">
        <w:t xml:space="preserve"> Расч</w:t>
      </w:r>
      <w:r>
        <w:t>ё</w:t>
      </w:r>
      <w:r w:rsidRPr="000A3C55">
        <w:t xml:space="preserve">ты </w:t>
      </w:r>
      <w:r>
        <w:t>траекторий проведены для</w:t>
      </w:r>
      <w:r w:rsidRPr="000A3C55">
        <w:t xml:space="preserve"> различных значени</w:t>
      </w:r>
      <w:r>
        <w:t>й</w:t>
      </w:r>
      <w:r w:rsidRPr="000A3C55">
        <w:t xml:space="preserve"> питч-углов как для запертых, так и для прол</w:t>
      </w:r>
      <w:r>
        <w:t>ё</w:t>
      </w:r>
      <w:r w:rsidRPr="000A3C55">
        <w:t>тных частиц</w:t>
      </w:r>
      <w:r>
        <w:t xml:space="preserve"> с учётом</w:t>
      </w:r>
      <w:r w:rsidRPr="000A3C55">
        <w:t xml:space="preserve"> конечн</w:t>
      </w:r>
      <w:r>
        <w:t>ого</w:t>
      </w:r>
      <w:r w:rsidRPr="000A3C55">
        <w:t xml:space="preserve"> ларморовск</w:t>
      </w:r>
      <w:r>
        <w:t>ого</w:t>
      </w:r>
      <w:r w:rsidRPr="000A3C55">
        <w:t xml:space="preserve"> радиус</w:t>
      </w:r>
      <w:r>
        <w:t>а</w:t>
      </w:r>
      <w:r w:rsidRPr="000A3C55">
        <w:t xml:space="preserve"> ионов.</w:t>
      </w:r>
      <w:r>
        <w:t xml:space="preserve"> Показано, что в магнитном острове сечение Пуанкаре траектории пролётной частицы также имеет островную структуру и, таким образом, существенно отличается от орбиты пролётной частицы в конфигурации вложенных магнитных поверхностей, что в режиме широких магнитных островов может значительно усиливать радиальный перенос пролётных частиц.</w:t>
      </w:r>
      <w:r w:rsidRPr="00F82321">
        <w:t xml:space="preserve"> </w:t>
      </w:r>
      <w:r>
        <w:t>На движение запертой частицы наличие магнитного острова существенного влияния не оказывает. В области объёмной эргодизации магнитных силовых линий траектории запертых частиц также регулярны и их сечение имеет стандартную форму банана, тогда как траектории пролётных частиц эргодически плотно заполняют объём – см. рис. 1. Проанализирована возможность</w:t>
      </w:r>
      <w:r w:rsidRPr="00083466">
        <w:t xml:space="preserve"> переход</w:t>
      </w:r>
      <w:r>
        <w:t>а</w:t>
      </w:r>
      <w:r w:rsidRPr="00083466">
        <w:t xml:space="preserve"> заряженных частиц между областями с разной топологией магнитного поля.</w:t>
      </w:r>
    </w:p>
    <w:p w:rsidR="009906D0" w:rsidRPr="009906D0" w:rsidRDefault="009906D0" w:rsidP="009906D0">
      <w:pPr>
        <w:pStyle w:val="Zv-bodyreport"/>
        <w:spacing w:before="1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Работа выполнена при финансовой поддержке Минобрнауки России (соглашение 3.2223.2017/4.6). </w:t>
      </w:r>
    </w:p>
    <w:p w:rsidR="009906D0" w:rsidRDefault="009906D0" w:rsidP="009906D0">
      <w:pPr>
        <w:pStyle w:val="Zv-bodyreport"/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4819"/>
      </w:tblGrid>
      <w:tr w:rsidR="009906D0" w:rsidRPr="000A3C55" w:rsidTr="00B91512">
        <w:trPr>
          <w:trHeight w:val="3997"/>
        </w:trPr>
        <w:tc>
          <w:tcPr>
            <w:tcW w:w="4820" w:type="dxa"/>
          </w:tcPr>
          <w:p w:rsidR="009906D0" w:rsidRPr="000A3C55" w:rsidRDefault="009906D0" w:rsidP="00B91512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4760" cy="2524760"/>
                  <wp:effectExtent l="19050" t="0" r="8890" b="0"/>
                  <wp:docPr id="2" name="Рисунок 1" descr="C:\Users\user\Downloads\imgonline-com-ua-Resize-cm-mm-inch-2gZ7pUygCLK01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online-com-ua-Resize-cm-mm-inch-2gZ7pUygCLK01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252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906D0" w:rsidRPr="000A3C55" w:rsidRDefault="009906D0" w:rsidP="00B91512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4760" cy="2524760"/>
                  <wp:effectExtent l="19050" t="0" r="8890" b="0"/>
                  <wp:docPr id="5" name="Рисунок 3" descr="C:\Users\user\Downloads\imgonline-com-ua-Resize-cm-mm-inch-slknoiF4rNThHQ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online-com-ua-Resize-cm-mm-inch-slknoiF4rNThHQ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252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6D0" w:rsidRPr="000A3C55" w:rsidTr="00B91512">
        <w:trPr>
          <w:trHeight w:val="817"/>
        </w:trPr>
        <w:tc>
          <w:tcPr>
            <w:tcW w:w="4820" w:type="dxa"/>
          </w:tcPr>
          <w:p w:rsidR="009906D0" w:rsidRDefault="009906D0" w:rsidP="00B91512">
            <w:pPr>
              <w:pStyle w:val="Zv-bodyreport"/>
              <w:ind w:firstLine="0"/>
              <w:jc w:val="center"/>
            </w:pPr>
          </w:p>
          <w:p w:rsidR="009906D0" w:rsidRDefault="009906D0" w:rsidP="00B91512">
            <w:pPr>
              <w:pStyle w:val="Zv-bodyreport"/>
              <w:ind w:firstLine="0"/>
              <w:jc w:val="center"/>
              <w:rPr>
                <w:noProof/>
              </w:rPr>
            </w:pPr>
            <w:r>
              <w:t>Рис.1а. Сечение Пуанкаре траектории запертой частицы в области объёмной стохастизации магнитных силовых линий</w:t>
            </w:r>
          </w:p>
        </w:tc>
        <w:tc>
          <w:tcPr>
            <w:tcW w:w="4819" w:type="dxa"/>
          </w:tcPr>
          <w:p w:rsidR="009906D0" w:rsidRDefault="009906D0" w:rsidP="00B91512">
            <w:pPr>
              <w:pStyle w:val="Zv-bodyreport"/>
              <w:ind w:firstLine="0"/>
              <w:jc w:val="center"/>
            </w:pPr>
          </w:p>
          <w:p w:rsidR="009906D0" w:rsidRDefault="009906D0" w:rsidP="00B91512">
            <w:pPr>
              <w:pStyle w:val="Zv-bodyreport"/>
              <w:ind w:firstLine="0"/>
              <w:jc w:val="center"/>
              <w:rPr>
                <w:noProof/>
              </w:rPr>
            </w:pPr>
            <w:r>
              <w:t>Рис. 1б. Сечение Пуанкаре траектории пролётной частицы в области объёмной стохастизации магнитных силовых линий</w:t>
            </w:r>
          </w:p>
        </w:tc>
      </w:tr>
    </w:tbl>
    <w:p w:rsidR="009906D0" w:rsidRPr="00293FAF" w:rsidRDefault="009906D0" w:rsidP="009906D0">
      <w:pPr>
        <w:pStyle w:val="Zv-bodyreport"/>
        <w:rPr>
          <w:color w:val="222222"/>
          <w:shd w:val="clear" w:color="auto" w:fill="FFFFFF"/>
        </w:rPr>
      </w:pPr>
    </w:p>
    <w:sectPr w:rsidR="009906D0" w:rsidRPr="00293FAF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3F" w:rsidRDefault="008E1F3F">
      <w:r>
        <w:separator/>
      </w:r>
    </w:p>
  </w:endnote>
  <w:endnote w:type="continuationSeparator" w:id="0">
    <w:p w:rsidR="008E1F3F" w:rsidRDefault="008E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1AA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1AA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6D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3F" w:rsidRDefault="008E1F3F">
      <w:r>
        <w:separator/>
      </w:r>
    </w:p>
  </w:footnote>
  <w:footnote w:type="continuationSeparator" w:id="0">
    <w:p w:rsidR="008E1F3F" w:rsidRDefault="008E1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9906D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F1AA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1F3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F1AA9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E1F3F"/>
    <w:rsid w:val="00930480"/>
    <w:rsid w:val="0094051A"/>
    <w:rsid w:val="00953341"/>
    <w:rsid w:val="009906D0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6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table" w:styleId="a8">
    <w:name w:val="Table Grid"/>
    <w:basedOn w:val="a1"/>
    <w:rsid w:val="009906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906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06D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990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lga_podturova@lis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ДВИЖЕНИЕ ЗАРЯЖЕННЫХ ЧАСТИЦ В ОБЛАСТИ МАГНИТНЫХ ОСТРОВОВ И ПРИСЕПАРАТРИСНОЙ ЭРГОДИЧНОСТИ МАГНИТНЫХ СИЛОВЫХ ЛИНИЙ В ТОКАМАКЕ</dc:title>
  <dc:creator>sato</dc:creator>
  <cp:lastModifiedBy>Сатунин</cp:lastModifiedBy>
  <cp:revision>1</cp:revision>
  <cp:lastPrinted>1601-01-01T00:00:00Z</cp:lastPrinted>
  <dcterms:created xsi:type="dcterms:W3CDTF">2018-02-01T13:16:00Z</dcterms:created>
  <dcterms:modified xsi:type="dcterms:W3CDTF">2018-02-01T13:20:00Z</dcterms:modified>
</cp:coreProperties>
</file>