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133" w:rsidRDefault="00E27133" w:rsidP="00E27133">
      <w:pPr>
        <w:pStyle w:val="Zv-Titlereport"/>
      </w:pPr>
      <w:r w:rsidRPr="00595E33">
        <w:t>Свойства альфвеновских колебаний в омической плазме токамака ТУМАН-3М</w:t>
      </w:r>
    </w:p>
    <w:p w:rsidR="00E27133" w:rsidRDefault="00E27133" w:rsidP="00E27133">
      <w:pPr>
        <w:pStyle w:val="Zv-Author"/>
      </w:pPr>
      <w:r w:rsidRPr="00263C5A">
        <w:rPr>
          <w:u w:val="single"/>
        </w:rPr>
        <w:t>Абдуллина Г.И.</w:t>
      </w:r>
      <w:r w:rsidRPr="00595E33">
        <w:t>, Аскинази Л.Г., Белокуров А.А., Жубр Н.А., Корнев В.А., Крикунов</w:t>
      </w:r>
      <w:r>
        <w:rPr>
          <w:lang w:val="en-US"/>
        </w:rPr>
        <w:t> </w:t>
      </w:r>
      <w:r w:rsidRPr="00595E33">
        <w:t>С.В., Лебедев С.В., Разуменко Д.B., Тукачинский А.С.</w:t>
      </w:r>
    </w:p>
    <w:p w:rsidR="00E27133" w:rsidRPr="00595E33" w:rsidRDefault="00E27133" w:rsidP="00E27133">
      <w:pPr>
        <w:pStyle w:val="Zv-Organization"/>
      </w:pPr>
      <w:r w:rsidRPr="00595E33">
        <w:t xml:space="preserve">Физико-технический институт им. А.Ф. Иоффе РАН, </w:t>
      </w:r>
      <w:r>
        <w:t xml:space="preserve">г. </w:t>
      </w:r>
      <w:r w:rsidRPr="00595E33">
        <w:t xml:space="preserve">Санкт-Петербург, </w:t>
      </w:r>
      <w:r>
        <w:t>Россия</w:t>
      </w:r>
      <w:r w:rsidRPr="00595E33">
        <w:rPr>
          <w:i w:val="0"/>
        </w:rPr>
        <w:t>,</w:t>
      </w:r>
      <w:r>
        <w:rPr>
          <w:i w:val="0"/>
        </w:rPr>
        <w:t xml:space="preserve"> </w:t>
      </w:r>
      <w:hyperlink r:id="rId7" w:history="1">
        <w:r w:rsidRPr="00700550">
          <w:rPr>
            <w:rStyle w:val="a8"/>
          </w:rPr>
          <w:t>Abdullina@mail.ioffe.ru</w:t>
        </w:r>
      </w:hyperlink>
      <w:r w:rsidRPr="00595E33">
        <w:t xml:space="preserve"> </w:t>
      </w:r>
    </w:p>
    <w:p w:rsidR="00E27133" w:rsidRPr="00984F1F" w:rsidRDefault="00E27133" w:rsidP="00E27133">
      <w:pPr>
        <w:pStyle w:val="Zv-bodyreport"/>
      </w:pPr>
      <w:r w:rsidRPr="0001118D">
        <w:t xml:space="preserve">Работа посвящена определению локализации и типа альфвеновских колебаний в диапазоне 0.7 – 2.1 МГц, наблюдаемых в плазме токамака ТУМАН-3М в режиме омического нагрева. Основное внимание уделено экспериментам в дейтериевой плазме с омическим L-H переходом, при котором наблюдается сильное возмущение профиля концентрации. Интерес к рассмотрению таких разрядов обусловлен недавним исследованием [1], в котором при построении зависимости частоты </w:t>
      </w:r>
      <w:r w:rsidRPr="00C80FD2">
        <w:rPr>
          <w:i/>
        </w:rPr>
        <w:t>f</w:t>
      </w:r>
      <w:r w:rsidRPr="0001118D">
        <w:t xml:space="preserve"> наблюдаемых колебаний от альфвеновской скорости </w:t>
      </w:r>
      <w:r w:rsidRPr="00C80FD2">
        <w:rPr>
          <w:i/>
        </w:rPr>
        <w:t>v</w:t>
      </w:r>
      <w:r w:rsidRPr="00C80FD2">
        <w:rPr>
          <w:vertAlign w:val="subscript"/>
        </w:rPr>
        <w:t>A</w:t>
      </w:r>
      <w:r w:rsidRPr="0001118D">
        <w:t xml:space="preserve"> было обнаружено некоторое отклонение зависимости </w:t>
      </w:r>
      <w:r w:rsidRPr="00C80FD2">
        <w:rPr>
          <w:i/>
        </w:rPr>
        <w:t>f</w:t>
      </w:r>
      <w:r w:rsidRPr="0001118D">
        <w:t>(</w:t>
      </w:r>
      <w:r w:rsidRPr="00C80FD2">
        <w:rPr>
          <w:i/>
        </w:rPr>
        <w:t>v</w:t>
      </w:r>
      <w:r w:rsidRPr="00C80FD2">
        <w:rPr>
          <w:vertAlign w:val="subscript"/>
        </w:rPr>
        <w:t>A</w:t>
      </w:r>
      <w:r w:rsidRPr="0001118D">
        <w:t xml:space="preserve">) от линейной (рис.1а). В связи с тем, что при вычислении </w:t>
      </w:r>
      <w:r w:rsidRPr="00C80FD2">
        <w:rPr>
          <w:i/>
        </w:rPr>
        <w:t>v</w:t>
      </w:r>
      <w:r w:rsidRPr="00C80FD2">
        <w:rPr>
          <w:vertAlign w:val="subscript"/>
        </w:rPr>
        <w:t>A</w:t>
      </w:r>
      <w:r w:rsidRPr="0001118D">
        <w:t xml:space="preserve"> в [1] использовала</w:t>
      </w:r>
      <w:r>
        <w:t xml:space="preserve">сь среднехордовая концентрация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 w:rsidRPr="0001118D">
        <w:t>, это отклонение может быть обусловлено различием в соотношении между локальным (в области локализации альфвеновской моды) и среднехордовым значением концентрации. Особенно существенно это отличие может проявиться при переходе плазмы из L- в H-режим. Как показано</w:t>
      </w:r>
      <w:r>
        <w:t xml:space="preserve"> в настоящей работе, обсуждаемое</w:t>
      </w:r>
      <w:r w:rsidRPr="0001118D">
        <w:t xml:space="preserve"> </w:t>
      </w:r>
      <w:r>
        <w:t>искажение</w:t>
      </w:r>
      <w:r w:rsidRPr="0001118D">
        <w:t xml:space="preserve"> зависимости </w:t>
      </w:r>
      <w:r w:rsidRPr="00C80FD2">
        <w:rPr>
          <w:i/>
        </w:rPr>
        <w:t>f</w:t>
      </w:r>
      <w:r w:rsidRPr="0001118D">
        <w:t>(</w:t>
      </w:r>
      <w:r w:rsidRPr="00C80FD2">
        <w:rPr>
          <w:i/>
        </w:rPr>
        <w:t>v</w:t>
      </w:r>
      <w:r w:rsidRPr="00C80FD2">
        <w:rPr>
          <w:vertAlign w:val="subscript"/>
        </w:rPr>
        <w:t>A</w:t>
      </w:r>
      <w:r w:rsidRPr="0001118D">
        <w:t xml:space="preserve">) устраняется, если для расчета альфвеновской скорости использовать локальные значения </w:t>
      </w:r>
      <w:r>
        <w:t>концентрации</w:t>
      </w:r>
      <w:r w:rsidRPr="0001118D">
        <w:t xml:space="preserve"> вместо среднехордовых, см. Рисунок 1.</w:t>
      </w:r>
      <w:r w:rsidRPr="00984F1F">
        <w:t xml:space="preserve"> </w:t>
      </w:r>
    </w:p>
    <w:p w:rsidR="00E27133" w:rsidRDefault="00E27133" w:rsidP="00E27133">
      <w:pPr>
        <w:pStyle w:val="Zv-bodyreport"/>
      </w:pPr>
      <w:r w:rsidRPr="00984F1F">
        <w:t>Путем подбора на экспериментально измеренном профиле электронной концентрации такой области, в которой  расчетная частота альф</w:t>
      </w:r>
      <w:r>
        <w:t>в</w:t>
      </w:r>
      <w:r w:rsidRPr="00984F1F">
        <w:t xml:space="preserve">еновских колебаний наилучшим образом совпадает с наблюдаемой в эксперименте, </w:t>
      </w:r>
      <w:r>
        <w:t xml:space="preserve">определена локализация </w:t>
      </w:r>
      <w:r w:rsidRPr="00984F1F">
        <w:t xml:space="preserve"> </w:t>
      </w:r>
      <w:r>
        <w:t xml:space="preserve">исследуемых колебаний </w:t>
      </w:r>
      <w:r w:rsidRPr="00984F1F">
        <w:t>в центральной части плазменного шнура</w:t>
      </w:r>
      <w:r>
        <w:t xml:space="preserve"> r/a &lt; 0.5. Область локализации колебаний составляет существенную часть малого радиуса, что указывает на глобальный характер моды. Анализ эволюции сигналов полоидального массива зондов свидетельствует о  вращении моды в направлении электронного диамагнитного дрейфа. Указанные признаки позволяют идентифицировать наблюдаемую моду как GAE (Global Alfven Eigenmode) и при этом исключить моду TAE (Toroidal Alfven Eigenmode). Зависимость задержки фазы от полоидального угла позволяет уточнить полоидальное модовое число m.</w:t>
      </w:r>
    </w:p>
    <w:p w:rsidR="00E27133" w:rsidRDefault="00E27133" w:rsidP="00E27133">
      <w:pPr>
        <w:pStyle w:val="Zv-bodyreport"/>
      </w:pPr>
      <w:r>
        <w:t>Работа выполнена при поддержке РНФ (грант № 16-12-10285) и ФТИ им. А.Ф. Иоффе.</w:t>
      </w:r>
    </w:p>
    <w:p w:rsidR="00E27133" w:rsidRDefault="00E27133" w:rsidP="00E27133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1270</wp:posOffset>
            </wp:positionV>
            <wp:extent cx="6120000" cy="1807200"/>
            <wp:effectExtent l="0" t="0" r="0" b="0"/>
            <wp:wrapSquare wrapText="bothSides"/>
            <wp:docPr id="1" name="Рисунок 1" descr="D:\АСПИРАНТУРА\Конференции и гранты\Звенигород 2018\Тезисы\2342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СПИРАНТУРА\Конференции и гранты\Звенигород 2018\Тезисы\23423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80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7133" w:rsidRPr="00240FAD" w:rsidRDefault="00E27133" w:rsidP="00E27133">
      <w:pPr>
        <w:pStyle w:val="Zv-bodyreport"/>
      </w:pPr>
      <w:r>
        <w:t xml:space="preserve">Рисунок 1 – Зависимость частоты от альфвеновской скорости: a) </w:t>
      </w:r>
      <w:r w:rsidRPr="002D2F9A">
        <w:rPr>
          <w:i/>
        </w:rPr>
        <w:t>v</w:t>
      </w:r>
      <w:r w:rsidRPr="002D2F9A">
        <w:rPr>
          <w:vertAlign w:val="subscript"/>
        </w:rPr>
        <w:t>A</w:t>
      </w:r>
      <w:r>
        <w:t xml:space="preserve"> рассчитана по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  <w:lang w:val="en-US"/>
              </w:rPr>
              <m:t>n</m:t>
            </m:r>
          </m:e>
        </m:acc>
      </m:oMath>
      <w:r>
        <w:t xml:space="preserve"> b) </w:t>
      </w:r>
      <w:r w:rsidRPr="002D2F9A">
        <w:rPr>
          <w:i/>
        </w:rPr>
        <w:t>v</w:t>
      </w:r>
      <w:r w:rsidRPr="002D2F9A">
        <w:rPr>
          <w:vertAlign w:val="subscript"/>
        </w:rPr>
        <w:t xml:space="preserve">A </w:t>
      </w:r>
      <w:r>
        <w:t>рассчитана по</w:t>
      </w:r>
      <w:r w:rsidRPr="002D2F9A">
        <w:t xml:space="preserve"> </w:t>
      </w:r>
      <m:oMath>
        <m:r>
          <w:rPr>
            <w:rFonts w:ascii="Cambria Math" w:hAnsi="Cambria Math"/>
            <w:lang w:val="en-US"/>
          </w:rPr>
          <m:t>n</m:t>
        </m:r>
      </m:oMath>
      <w:r>
        <w:t>.</w:t>
      </w:r>
    </w:p>
    <w:p w:rsidR="00E27133" w:rsidRDefault="00E27133" w:rsidP="00E27133">
      <w:pPr>
        <w:pStyle w:val="Zv-TitleReferences-ru"/>
      </w:pPr>
      <w:r>
        <w:t>Литература.</w:t>
      </w:r>
    </w:p>
    <w:p w:rsidR="00E27133" w:rsidRDefault="00E27133" w:rsidP="00E27133">
      <w:pPr>
        <w:pStyle w:val="Zv-References-ru"/>
        <w:numPr>
          <w:ilvl w:val="0"/>
          <w:numId w:val="1"/>
        </w:numPr>
      </w:pPr>
      <w:r w:rsidRPr="00567E84">
        <w:rPr>
          <w:lang w:val="en-US"/>
        </w:rPr>
        <w:t>Lebedev</w:t>
      </w:r>
      <w:r w:rsidRPr="00E279D4">
        <w:rPr>
          <w:lang w:val="en-US"/>
        </w:rPr>
        <w:t xml:space="preserve"> </w:t>
      </w:r>
      <w:r w:rsidRPr="00567E84">
        <w:rPr>
          <w:lang w:val="en-US"/>
        </w:rPr>
        <w:t>S</w:t>
      </w:r>
      <w:r w:rsidRPr="005C54AE">
        <w:rPr>
          <w:lang w:val="en-US"/>
        </w:rPr>
        <w:t>.</w:t>
      </w:r>
      <w:r w:rsidRPr="00567E84">
        <w:rPr>
          <w:lang w:val="en-US"/>
        </w:rPr>
        <w:t>V</w:t>
      </w:r>
      <w:r w:rsidRPr="005C54AE">
        <w:rPr>
          <w:lang w:val="en-US"/>
        </w:rPr>
        <w:t xml:space="preserve">. </w:t>
      </w:r>
      <w:r w:rsidRPr="00567E84">
        <w:rPr>
          <w:lang w:val="en-US"/>
        </w:rPr>
        <w:t>et</w:t>
      </w:r>
      <w:r w:rsidRPr="00E279D4">
        <w:rPr>
          <w:lang w:val="en-US"/>
        </w:rPr>
        <w:t xml:space="preserve"> </w:t>
      </w:r>
      <w:r w:rsidRPr="00567E84">
        <w:rPr>
          <w:lang w:val="en-US"/>
        </w:rPr>
        <w:t>al</w:t>
      </w:r>
      <w:r w:rsidRPr="005C54AE">
        <w:rPr>
          <w:lang w:val="en-US"/>
        </w:rPr>
        <w:t>. // 43</w:t>
      </w:r>
      <w:r w:rsidRPr="00567E84">
        <w:rPr>
          <w:lang w:val="en-US"/>
        </w:rPr>
        <w:t>nd</w:t>
      </w:r>
      <w:r w:rsidRPr="00E279D4">
        <w:rPr>
          <w:lang w:val="en-US"/>
        </w:rPr>
        <w:t xml:space="preserve"> </w:t>
      </w:r>
      <w:r w:rsidRPr="00567E84">
        <w:rPr>
          <w:lang w:val="en-US"/>
        </w:rPr>
        <w:t>EPS</w:t>
      </w:r>
      <w:r w:rsidRPr="00E279D4">
        <w:rPr>
          <w:lang w:val="en-US"/>
        </w:rPr>
        <w:t xml:space="preserve"> </w:t>
      </w:r>
      <w:r w:rsidRPr="00567E84">
        <w:rPr>
          <w:lang w:val="en-US"/>
        </w:rPr>
        <w:t>Conference</w:t>
      </w:r>
      <w:r w:rsidRPr="00E279D4">
        <w:rPr>
          <w:lang w:val="en-US"/>
        </w:rPr>
        <w:t xml:space="preserve"> </w:t>
      </w:r>
      <w:r w:rsidRPr="00567E84">
        <w:rPr>
          <w:lang w:val="en-US"/>
        </w:rPr>
        <w:t>on</w:t>
      </w:r>
      <w:r w:rsidRPr="00E279D4">
        <w:rPr>
          <w:lang w:val="en-US"/>
        </w:rPr>
        <w:t xml:space="preserve"> </w:t>
      </w:r>
      <w:r w:rsidRPr="00567E84">
        <w:rPr>
          <w:lang w:val="en-US"/>
        </w:rPr>
        <w:t>Plasma</w:t>
      </w:r>
      <w:r w:rsidRPr="00E279D4">
        <w:rPr>
          <w:lang w:val="en-US"/>
        </w:rPr>
        <w:t xml:space="preserve"> </w:t>
      </w:r>
      <w:r w:rsidRPr="00567E84">
        <w:rPr>
          <w:lang w:val="en-US"/>
        </w:rPr>
        <w:t>Physics</w:t>
      </w:r>
      <w:r w:rsidRPr="005C54AE">
        <w:rPr>
          <w:lang w:val="en-US"/>
        </w:rPr>
        <w:t xml:space="preserve">. </w:t>
      </w:r>
      <w:r w:rsidRPr="00612BD6">
        <w:rPr>
          <w:lang w:val="en-US"/>
        </w:rPr>
        <w:t xml:space="preserve">2016. </w:t>
      </w:r>
      <w:r w:rsidRPr="00567E84">
        <w:rPr>
          <w:lang w:val="en-US"/>
        </w:rPr>
        <w:t>P</w:t>
      </w:r>
      <w:r w:rsidRPr="00612BD6">
        <w:rPr>
          <w:lang w:val="en-US"/>
        </w:rPr>
        <w:t>. 5.063.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26B" w:rsidRDefault="00C0026B">
      <w:r>
        <w:separator/>
      </w:r>
    </w:p>
  </w:endnote>
  <w:endnote w:type="continuationSeparator" w:id="0">
    <w:p w:rsidR="00C0026B" w:rsidRDefault="00C00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615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615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2713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26B" w:rsidRDefault="00C0026B">
      <w:r>
        <w:separator/>
      </w:r>
    </w:p>
  </w:footnote>
  <w:footnote w:type="continuationSeparator" w:id="0">
    <w:p w:rsidR="00C0026B" w:rsidRDefault="00C00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E27133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E615A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26B"/>
    <w:rsid w:val="0002206C"/>
    <w:rsid w:val="00043701"/>
    <w:rsid w:val="000C657D"/>
    <w:rsid w:val="000C7078"/>
    <w:rsid w:val="000D76E9"/>
    <w:rsid w:val="000E495B"/>
    <w:rsid w:val="001C0CCB"/>
    <w:rsid w:val="001E615A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0026B"/>
    <w:rsid w:val="00C103CD"/>
    <w:rsid w:val="00C232A0"/>
    <w:rsid w:val="00D47F19"/>
    <w:rsid w:val="00D900FB"/>
    <w:rsid w:val="00DA1D0D"/>
    <w:rsid w:val="00E27133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E27133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E271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27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bdullina@mail.ioffe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СВОЙСТВА АЛЬФВЕНОВСКИХ КОЛЕБАНИЙ В ОМИЧЕСКОЙ ПЛАЗМЕ ТОКАМАКА ТУМАН-3М</dc:title>
  <dc:creator>sato</dc:creator>
  <cp:lastModifiedBy>Сатунин</cp:lastModifiedBy>
  <cp:revision>1</cp:revision>
  <cp:lastPrinted>1601-01-01T00:00:00Z</cp:lastPrinted>
  <dcterms:created xsi:type="dcterms:W3CDTF">2018-01-30T19:56:00Z</dcterms:created>
  <dcterms:modified xsi:type="dcterms:W3CDTF">2018-01-30T19:58:00Z</dcterms:modified>
</cp:coreProperties>
</file>